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FCCD3" w14:textId="1FBEE964" w:rsidR="00755525" w:rsidRPr="0023333B" w:rsidRDefault="00755525" w:rsidP="00C06509">
      <w:pPr>
        <w:rPr>
          <w:rFonts w:asciiTheme="majorHAnsi" w:hAnsiTheme="majorHAnsi" w:cstheme="majorHAnsi"/>
          <w:color w:val="003871" w:themeColor="accent1" w:themeShade="BF"/>
          <w:sz w:val="36"/>
          <w:szCs w:val="36"/>
          <w:lang w:val="en-GB"/>
        </w:rPr>
      </w:pPr>
      <w:r w:rsidRPr="0023333B">
        <w:rPr>
          <w:rFonts w:asciiTheme="majorHAnsi" w:hAnsiTheme="majorHAnsi" w:cstheme="majorHAnsi"/>
          <w:noProof/>
          <w:lang w:bidi="es-ES"/>
        </w:rPr>
        <w:drawing>
          <wp:inline distT="0" distB="0" distL="0" distR="0" wp14:anchorId="7A0C6E80" wp14:editId="49F82826">
            <wp:extent cx="1362075" cy="1028700"/>
            <wp:effectExtent l="0" t="0" r="9525" b="0"/>
            <wp:docPr id="1" name="Ábr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05C8B" w14:textId="77ECC3FA" w:rsidR="00755525" w:rsidRPr="00F14E94" w:rsidRDefault="00755525" w:rsidP="00C06509">
      <w:pPr>
        <w:rPr>
          <w:rFonts w:asciiTheme="majorHAnsi" w:hAnsiTheme="majorHAnsi" w:cstheme="majorHAnsi"/>
          <w:color w:val="003871" w:themeColor="accent1" w:themeShade="BF"/>
          <w:sz w:val="36"/>
          <w:szCs w:val="36"/>
        </w:rPr>
      </w:pPr>
      <w:bookmarkStart w:id="0" w:name="_GoBack"/>
      <w:bookmarkEnd w:id="0"/>
    </w:p>
    <w:p w14:paraId="68D35C15" w14:textId="0DBF92CD" w:rsidR="00075F59" w:rsidRPr="0023333B" w:rsidRDefault="00075F59" w:rsidP="00C06509">
      <w:pPr>
        <w:rPr>
          <w:rFonts w:asciiTheme="majorHAnsi" w:hAnsiTheme="majorHAnsi" w:cstheme="majorHAnsi"/>
          <w:color w:val="003871" w:themeColor="accent1" w:themeShade="BF"/>
          <w:sz w:val="36"/>
          <w:szCs w:val="36"/>
        </w:rPr>
      </w:pPr>
      <w:r w:rsidRPr="0023333B">
        <w:rPr>
          <w:rFonts w:asciiTheme="majorHAnsi" w:hAnsiTheme="majorHAnsi" w:cstheme="majorHAnsi"/>
          <w:color w:val="003871" w:themeColor="accent1" w:themeShade="BF"/>
          <w:sz w:val="36"/>
          <w:szCs w:val="36"/>
          <w:lang w:bidi="es-ES"/>
        </w:rPr>
        <w:t xml:space="preserve">Anexo 3. Plantilla para una </w:t>
      </w:r>
      <w:r w:rsidR="007C1B6E" w:rsidRPr="0023333B">
        <w:rPr>
          <w:rFonts w:asciiTheme="majorHAnsi" w:hAnsiTheme="majorHAnsi" w:cstheme="majorHAnsi"/>
          <w:color w:val="003871" w:themeColor="accent1" w:themeShade="BF"/>
          <w:sz w:val="36"/>
          <w:szCs w:val="36"/>
          <w:lang w:bidi="es-ES"/>
        </w:rPr>
        <w:t xml:space="preserve">descripción </w:t>
      </w:r>
      <w:r w:rsidRPr="0023333B">
        <w:rPr>
          <w:rFonts w:asciiTheme="majorHAnsi" w:hAnsiTheme="majorHAnsi" w:cstheme="majorHAnsi"/>
          <w:color w:val="003871" w:themeColor="accent1" w:themeShade="BF"/>
          <w:sz w:val="36"/>
          <w:szCs w:val="36"/>
          <w:lang w:bidi="es-ES"/>
        </w:rPr>
        <w:t>del plan de M&amp;E</w:t>
      </w:r>
    </w:p>
    <w:p w14:paraId="51593635" w14:textId="77777777" w:rsidR="00075F59" w:rsidRPr="0023333B" w:rsidRDefault="00075F59" w:rsidP="003C70D1">
      <w:pPr>
        <w:rPr>
          <w:rFonts w:asciiTheme="majorHAnsi" w:hAnsiTheme="majorHAnsi" w:cstheme="majorHAnsi"/>
          <w:highlight w:val="yellow"/>
        </w:rPr>
      </w:pPr>
    </w:p>
    <w:p w14:paraId="00FDA8B5" w14:textId="0F808ACB" w:rsidR="002353AD" w:rsidRPr="0023333B" w:rsidRDefault="002353AD" w:rsidP="003C70D1">
      <w:pPr>
        <w:rPr>
          <w:rFonts w:asciiTheme="majorHAnsi" w:hAnsiTheme="majorHAnsi" w:cstheme="majorHAnsi"/>
          <w:highlight w:val="yellow"/>
        </w:rPr>
      </w:pPr>
      <w:r w:rsidRPr="0023333B">
        <w:rPr>
          <w:rFonts w:asciiTheme="majorHAnsi" w:hAnsiTheme="majorHAnsi" w:cstheme="majorHAnsi"/>
          <w:highlight w:val="yellow"/>
          <w:lang w:bidi="es-ES"/>
        </w:rPr>
        <w:t>[Logotipo]</w:t>
      </w:r>
    </w:p>
    <w:p w14:paraId="1B52DEEB" w14:textId="553EA441" w:rsidR="002353AD" w:rsidRPr="0023333B" w:rsidRDefault="002353AD" w:rsidP="003C70D1">
      <w:pPr>
        <w:rPr>
          <w:rFonts w:asciiTheme="majorHAnsi" w:hAnsiTheme="majorHAnsi" w:cstheme="majorHAnsi"/>
          <w:highlight w:val="yellow"/>
        </w:rPr>
      </w:pPr>
    </w:p>
    <w:p w14:paraId="5F302502" w14:textId="55089DEF" w:rsidR="002353AD" w:rsidRPr="0023333B" w:rsidRDefault="002353AD" w:rsidP="003C70D1">
      <w:pPr>
        <w:rPr>
          <w:rFonts w:asciiTheme="majorHAnsi" w:hAnsiTheme="majorHAnsi" w:cstheme="majorHAnsi"/>
          <w:highlight w:val="yellow"/>
        </w:rPr>
      </w:pPr>
    </w:p>
    <w:p w14:paraId="469FBC5B" w14:textId="6FD103E0" w:rsidR="002353AD" w:rsidRPr="0023333B" w:rsidRDefault="002353AD" w:rsidP="003C70D1">
      <w:pPr>
        <w:rPr>
          <w:rFonts w:asciiTheme="majorHAnsi" w:hAnsiTheme="majorHAnsi" w:cstheme="majorHAnsi"/>
        </w:rPr>
      </w:pPr>
      <w:r w:rsidRPr="0023333B">
        <w:rPr>
          <w:rFonts w:asciiTheme="majorHAnsi" w:hAnsiTheme="majorHAnsi" w:cstheme="majorHAnsi"/>
          <w:highlight w:val="yellow"/>
          <w:lang w:bidi="es-ES"/>
        </w:rPr>
        <w:t>[Nombre de la organización]</w:t>
      </w:r>
    </w:p>
    <w:p w14:paraId="4752299F" w14:textId="77777777" w:rsidR="002353AD" w:rsidRPr="0023333B" w:rsidRDefault="002353AD" w:rsidP="003C70D1">
      <w:pPr>
        <w:rPr>
          <w:rFonts w:asciiTheme="majorHAnsi" w:hAnsiTheme="majorHAnsi" w:cstheme="majorHAnsi"/>
        </w:rPr>
      </w:pPr>
    </w:p>
    <w:p w14:paraId="2965EEA6" w14:textId="77777777" w:rsidR="002353AD" w:rsidRPr="0023333B" w:rsidRDefault="002353AD" w:rsidP="003C70D1">
      <w:pPr>
        <w:rPr>
          <w:rFonts w:asciiTheme="majorHAnsi" w:hAnsiTheme="majorHAnsi" w:cstheme="majorHAnsi"/>
        </w:rPr>
      </w:pPr>
    </w:p>
    <w:p w14:paraId="64DBD037" w14:textId="77777777" w:rsidR="002353AD" w:rsidRPr="0023333B" w:rsidRDefault="002353AD" w:rsidP="003C70D1">
      <w:pPr>
        <w:rPr>
          <w:rFonts w:asciiTheme="majorHAnsi" w:hAnsiTheme="majorHAnsi" w:cstheme="majorHAnsi"/>
        </w:rPr>
      </w:pPr>
    </w:p>
    <w:p w14:paraId="7F007386" w14:textId="096F6D43" w:rsidR="009C2932" w:rsidRPr="0023333B" w:rsidRDefault="009C2932" w:rsidP="003C70D1">
      <w:pPr>
        <w:rPr>
          <w:rFonts w:asciiTheme="majorHAnsi" w:hAnsiTheme="majorHAnsi" w:cstheme="majorHAnsi"/>
          <w:b/>
          <w:sz w:val="36"/>
        </w:rPr>
      </w:pPr>
      <w:r w:rsidRPr="0023333B">
        <w:rPr>
          <w:rFonts w:asciiTheme="majorHAnsi" w:hAnsiTheme="majorHAnsi" w:cstheme="majorHAnsi"/>
          <w:b/>
          <w:sz w:val="36"/>
          <w:szCs w:val="36"/>
          <w:highlight w:val="yellow"/>
          <w:lang w:bidi="es-ES"/>
        </w:rPr>
        <w:t xml:space="preserve">[Insertar el nombre del programa] </w:t>
      </w:r>
      <w:r w:rsidRPr="0023333B">
        <w:rPr>
          <w:rFonts w:asciiTheme="majorHAnsi" w:hAnsiTheme="majorHAnsi" w:cstheme="majorHAnsi"/>
          <w:b/>
          <w:sz w:val="36"/>
          <w:szCs w:val="36"/>
          <w:highlight w:val="yellow"/>
          <w:lang w:bidi="es-ES"/>
        </w:rPr>
        <w:br/>
      </w:r>
      <w:r w:rsidR="007C1B6E" w:rsidRPr="0023333B">
        <w:rPr>
          <w:rFonts w:asciiTheme="majorHAnsi" w:hAnsiTheme="majorHAnsi" w:cstheme="majorHAnsi"/>
          <w:b/>
          <w:sz w:val="36"/>
          <w:szCs w:val="36"/>
          <w:lang w:bidi="es-ES"/>
        </w:rPr>
        <w:t xml:space="preserve">Descripción </w:t>
      </w:r>
      <w:r w:rsidRPr="0023333B">
        <w:rPr>
          <w:rFonts w:asciiTheme="majorHAnsi" w:hAnsiTheme="majorHAnsi" w:cstheme="majorHAnsi"/>
          <w:b/>
          <w:sz w:val="36"/>
          <w:szCs w:val="36"/>
          <w:lang w:bidi="es-ES"/>
        </w:rPr>
        <w:t>del Plan de M&amp;E</w:t>
      </w:r>
    </w:p>
    <w:p w14:paraId="1A374F0D" w14:textId="56E06D81" w:rsidR="002353AD" w:rsidRPr="0023333B" w:rsidRDefault="002353AD" w:rsidP="003C70D1">
      <w:pPr>
        <w:rPr>
          <w:rFonts w:asciiTheme="majorHAnsi" w:hAnsiTheme="majorHAnsi" w:cstheme="majorHAnsi"/>
        </w:rPr>
      </w:pPr>
    </w:p>
    <w:p w14:paraId="7AD5C826" w14:textId="766C5549" w:rsidR="002353AD" w:rsidRPr="0023333B" w:rsidRDefault="002353AD" w:rsidP="003C70D1">
      <w:pPr>
        <w:rPr>
          <w:rFonts w:asciiTheme="majorHAnsi" w:hAnsiTheme="majorHAnsi" w:cstheme="majorHAnsi"/>
        </w:rPr>
      </w:pPr>
    </w:p>
    <w:p w14:paraId="3510B88C" w14:textId="5D84A368" w:rsidR="002353AD" w:rsidRPr="0023333B" w:rsidRDefault="002353AD" w:rsidP="003C70D1">
      <w:pPr>
        <w:rPr>
          <w:rFonts w:asciiTheme="majorHAnsi" w:hAnsiTheme="majorHAnsi" w:cstheme="majorHAnsi"/>
        </w:rPr>
      </w:pPr>
    </w:p>
    <w:p w14:paraId="7315E847" w14:textId="77777777" w:rsidR="00535E30" w:rsidRPr="0023333B" w:rsidRDefault="002353AD" w:rsidP="003C70D1">
      <w:pPr>
        <w:rPr>
          <w:rFonts w:asciiTheme="majorHAnsi" w:hAnsiTheme="majorHAnsi" w:cstheme="majorHAnsi"/>
          <w:highlight w:val="yellow"/>
        </w:rPr>
      </w:pPr>
      <w:r w:rsidRPr="0023333B">
        <w:rPr>
          <w:rFonts w:asciiTheme="majorHAnsi" w:hAnsiTheme="majorHAnsi" w:cstheme="majorHAnsi"/>
          <w:highlight w:val="yellow"/>
          <w:lang w:bidi="es-ES"/>
        </w:rPr>
        <w:t>[Fecha]</w:t>
      </w:r>
    </w:p>
    <w:p w14:paraId="15F4E1B2" w14:textId="77777777" w:rsidR="00822A1A" w:rsidRPr="0023333B" w:rsidRDefault="00822A1A" w:rsidP="003C70D1">
      <w:pPr>
        <w:rPr>
          <w:rFonts w:asciiTheme="majorHAnsi" w:hAnsiTheme="majorHAnsi" w:cstheme="majorHAnsi"/>
          <w:highlight w:val="yellow"/>
        </w:rPr>
      </w:pPr>
    </w:p>
    <w:p w14:paraId="398E4265" w14:textId="77777777" w:rsidR="00822A1A" w:rsidRPr="0023333B" w:rsidRDefault="00822A1A" w:rsidP="003C70D1">
      <w:pPr>
        <w:rPr>
          <w:rFonts w:asciiTheme="majorHAnsi" w:hAnsiTheme="majorHAnsi" w:cstheme="majorHAnsi"/>
          <w:highlight w:val="yellow"/>
        </w:rPr>
      </w:pPr>
    </w:p>
    <w:p w14:paraId="7E8AD9A1" w14:textId="12BF4BF4" w:rsidR="00822A1A" w:rsidRPr="0023333B" w:rsidRDefault="00307083" w:rsidP="003C70D1">
      <w:pPr>
        <w:rPr>
          <w:rFonts w:asciiTheme="majorHAnsi" w:hAnsiTheme="majorHAnsi" w:cstheme="majorHAnsi"/>
          <w:i/>
          <w:color w:val="FF0000"/>
        </w:rPr>
      </w:pPr>
      <w:r w:rsidRPr="0023333B">
        <w:rPr>
          <w:rFonts w:asciiTheme="majorHAnsi" w:hAnsiTheme="majorHAnsi" w:cstheme="majorHAnsi"/>
          <w:i/>
          <w:color w:val="FF0000"/>
          <w:lang w:bidi="es-ES"/>
        </w:rPr>
        <w:t xml:space="preserve">[Instrucciones: </w:t>
      </w:r>
      <w:r w:rsidR="001A2FD3" w:rsidRPr="0023333B">
        <w:rPr>
          <w:rFonts w:asciiTheme="majorHAnsi" w:hAnsiTheme="majorHAnsi" w:cstheme="majorHAnsi"/>
          <w:i/>
          <w:color w:val="FF0000"/>
          <w:lang w:bidi="es-ES"/>
        </w:rPr>
        <w:t>l</w:t>
      </w:r>
      <w:r w:rsidRPr="0023333B">
        <w:rPr>
          <w:rFonts w:asciiTheme="majorHAnsi" w:hAnsiTheme="majorHAnsi" w:cstheme="majorHAnsi"/>
          <w:i/>
          <w:color w:val="FF0000"/>
          <w:lang w:bidi="es-ES"/>
        </w:rPr>
        <w:t>as instrucciones se muestran en rojo, cursiva y paréntesis. Antes de enviar el Plan de M&amp;E borre todas las instrucciones.</w:t>
      </w:r>
    </w:p>
    <w:p w14:paraId="4EF48D45" w14:textId="1B371DE6" w:rsidR="00822A1A" w:rsidRPr="0023333B" w:rsidRDefault="00822A1A" w:rsidP="003C70D1">
      <w:pPr>
        <w:rPr>
          <w:rFonts w:asciiTheme="majorHAnsi" w:hAnsiTheme="majorHAnsi" w:cstheme="majorHAnsi"/>
          <w:i/>
          <w:color w:val="FF0000"/>
        </w:rPr>
        <w:sectPr w:rsidR="00822A1A" w:rsidRPr="0023333B" w:rsidSect="003C70D1">
          <w:headerReference w:type="default" r:id="rId10"/>
          <w:footerReference w:type="default" r:id="rId11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23333B">
        <w:rPr>
          <w:rFonts w:asciiTheme="majorHAnsi" w:hAnsiTheme="majorHAnsi" w:cstheme="majorHAnsi"/>
          <w:i/>
          <w:color w:val="FF0000"/>
          <w:lang w:bidi="es-ES"/>
        </w:rPr>
        <w:t>Los artículos que deben completarse están</w:t>
      </w:r>
      <w:r w:rsidRPr="0023333B">
        <w:rPr>
          <w:rFonts w:asciiTheme="majorHAnsi" w:hAnsiTheme="majorHAnsi" w:cstheme="majorHAnsi"/>
          <w:i/>
          <w:color w:val="FF0000"/>
          <w:highlight w:val="yellow"/>
          <w:lang w:bidi="es-ES"/>
        </w:rPr>
        <w:t xml:space="preserve"> resaltados en amarillo.</w:t>
      </w:r>
      <w:r w:rsidRPr="0023333B">
        <w:rPr>
          <w:rFonts w:asciiTheme="majorHAnsi" w:hAnsiTheme="majorHAnsi" w:cstheme="majorHAnsi"/>
          <w:i/>
          <w:color w:val="FF0000"/>
          <w:lang w:bidi="es-ES"/>
        </w:rPr>
        <w:t xml:space="preserve"> Borre todos los resaltados antes de presentar el Plan de M&amp;E.]</w:t>
      </w:r>
    </w:p>
    <w:p w14:paraId="1DFEB869" w14:textId="363509D4" w:rsidR="00822A1A" w:rsidRPr="00AD16E5" w:rsidRDefault="00822A1A" w:rsidP="00822A1A">
      <w:pPr>
        <w:rPr>
          <w:rFonts w:ascii="Calibri" w:hAnsi="Calibri"/>
          <w:i/>
          <w:color w:val="FF0000"/>
        </w:rPr>
      </w:pPr>
      <w:r w:rsidRPr="00701F26">
        <w:rPr>
          <w:i/>
          <w:color w:val="FF0000"/>
          <w:lang w:bidi="es-ES"/>
        </w:rPr>
        <w:lastRenderedPageBreak/>
        <w:t xml:space="preserve">[Instrucciones: </w:t>
      </w:r>
      <w:r w:rsidR="001A2FD3">
        <w:rPr>
          <w:i/>
          <w:color w:val="FF0000"/>
          <w:lang w:bidi="es-ES"/>
        </w:rPr>
        <w:t>a</w:t>
      </w:r>
      <w:r w:rsidRPr="00701F26">
        <w:rPr>
          <w:i/>
          <w:color w:val="FF0000"/>
          <w:lang w:bidi="es-ES"/>
        </w:rPr>
        <w:t>ctualice el índice luego de completar la Narración del Plan de M&amp;E]</w:t>
      </w:r>
    </w:p>
    <w:sdt>
      <w:sdtPr>
        <w:rPr>
          <w:rFonts w:ascii="Calibri" w:eastAsiaTheme="minorEastAsia" w:hAnsi="Calibri" w:cstheme="minorBidi"/>
          <w:color w:val="auto"/>
          <w:sz w:val="21"/>
          <w:szCs w:val="21"/>
          <w:lang w:val="en-GB"/>
        </w:rPr>
        <w:id w:val="-18628949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FE7DEE8" w14:textId="322058E3" w:rsidR="003C70D1" w:rsidRPr="00701F26" w:rsidRDefault="003C70D1">
          <w:pPr>
            <w:pStyle w:val="TOCHeading"/>
            <w:rPr>
              <w:rFonts w:ascii="Calibri" w:hAnsi="Calibri"/>
              <w:lang w:val="en-GB"/>
            </w:rPr>
          </w:pPr>
          <w:r w:rsidRPr="00701F26">
            <w:rPr>
              <w:lang w:bidi="es-ES"/>
            </w:rPr>
            <w:t>Índice</w:t>
          </w:r>
        </w:p>
        <w:p w14:paraId="0285FBF1" w14:textId="19976CE1" w:rsidR="007C1B6E" w:rsidRDefault="003C70D1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r w:rsidRPr="00701F26">
            <w:fldChar w:fldCharType="begin"/>
          </w:r>
          <w:r w:rsidRPr="00701F26">
            <w:instrText xml:space="preserve"> TOC \o "1-3" \h \z \u </w:instrText>
          </w:r>
          <w:r w:rsidRPr="00701F26">
            <w:fldChar w:fldCharType="separate"/>
          </w:r>
          <w:hyperlink w:anchor="_Toc38280068" w:history="1">
            <w:r w:rsidR="007C1B6E" w:rsidRPr="00161804">
              <w:rPr>
                <w:rStyle w:val="Hyperlink"/>
              </w:rPr>
              <w:t>Siglas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_Toc38280068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4</w:t>
            </w:r>
            <w:r w:rsidR="007C1B6E">
              <w:rPr>
                <w:webHidden/>
              </w:rPr>
              <w:fldChar w:fldCharType="end"/>
            </w:r>
          </w:hyperlink>
        </w:p>
        <w:p w14:paraId="691EF9BB" w14:textId="0BB0FE0B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69" w:history="1">
            <w:r w:rsidR="007C1B6E" w:rsidRPr="00161804">
              <w:rPr>
                <w:rStyle w:val="Hyperlink"/>
                <w:lang w:val="en-GB"/>
              </w:rPr>
              <w:t>1.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Introducción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_Toc38280069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5</w:t>
            </w:r>
            <w:r w:rsidR="007C1B6E">
              <w:rPr>
                <w:webHidden/>
              </w:rPr>
              <w:fldChar w:fldCharType="end"/>
            </w:r>
          </w:hyperlink>
        </w:p>
        <w:p w14:paraId="645F6914" w14:textId="2BC6C848" w:rsidR="007C1B6E" w:rsidRPr="0023333B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70" w:history="1">
            <w:r w:rsidR="007C1B6E" w:rsidRPr="0023333B">
              <w:rPr>
                <w:rStyle w:val="Hyperlink"/>
              </w:rPr>
              <w:t>1.1.</w:t>
            </w:r>
            <w:r w:rsidR="007C1B6E" w:rsidRPr="0023333B">
              <w:rPr>
                <w:lang w:eastAsia="es-ES"/>
              </w:rPr>
              <w:tab/>
            </w:r>
            <w:r w:rsidR="007C1B6E" w:rsidRPr="0023333B">
              <w:rPr>
                <w:rStyle w:val="Hyperlink"/>
                <w:lang w:bidi="es-ES"/>
              </w:rPr>
              <w:t xml:space="preserve">Propósito de la </w:t>
            </w:r>
            <w:r w:rsidR="001A2FD3" w:rsidRPr="0023333B">
              <w:rPr>
                <w:rStyle w:val="Hyperlink"/>
                <w:lang w:bidi="es-ES"/>
              </w:rPr>
              <w:t xml:space="preserve">Descripción </w:t>
            </w:r>
            <w:r w:rsidR="007C1B6E" w:rsidRPr="0023333B">
              <w:rPr>
                <w:rStyle w:val="Hyperlink"/>
                <w:lang w:bidi="es-ES"/>
              </w:rPr>
              <w:t>del Plan de M&amp;E</w:t>
            </w:r>
            <w:r w:rsidR="007C1B6E" w:rsidRPr="0023333B">
              <w:rPr>
                <w:webHidden/>
              </w:rPr>
              <w:tab/>
            </w:r>
            <w:r w:rsidR="007C1B6E" w:rsidRPr="0023333B">
              <w:rPr>
                <w:webHidden/>
              </w:rPr>
              <w:fldChar w:fldCharType="begin"/>
            </w:r>
            <w:r w:rsidR="007C1B6E" w:rsidRPr="0023333B">
              <w:rPr>
                <w:webHidden/>
              </w:rPr>
              <w:instrText xml:space="preserve"> PAGEREF _Toc38280070 \h </w:instrText>
            </w:r>
            <w:r w:rsidR="007C1B6E" w:rsidRPr="0023333B">
              <w:rPr>
                <w:webHidden/>
              </w:rPr>
            </w:r>
            <w:r w:rsidR="007C1B6E" w:rsidRPr="0023333B">
              <w:rPr>
                <w:webHidden/>
              </w:rPr>
              <w:fldChar w:fldCharType="separate"/>
            </w:r>
            <w:r w:rsidR="001A2FD3" w:rsidRPr="0023333B">
              <w:rPr>
                <w:webHidden/>
              </w:rPr>
              <w:t>5</w:t>
            </w:r>
            <w:r w:rsidR="007C1B6E" w:rsidRPr="0023333B">
              <w:rPr>
                <w:webHidden/>
              </w:rPr>
              <w:fldChar w:fldCharType="end"/>
            </w:r>
          </w:hyperlink>
        </w:p>
        <w:p w14:paraId="3B4F158F" w14:textId="031FF90B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71" w:history="1">
            <w:r w:rsidR="007C1B6E" w:rsidRPr="00161804">
              <w:rPr>
                <w:rStyle w:val="Hyperlink"/>
              </w:rPr>
              <w:t>1.2.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Resumen del programa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_Toc38280071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5</w:t>
            </w:r>
            <w:r w:rsidR="007C1B6E">
              <w:rPr>
                <w:webHidden/>
              </w:rPr>
              <w:fldChar w:fldCharType="end"/>
            </w:r>
          </w:hyperlink>
        </w:p>
        <w:p w14:paraId="63FADB00" w14:textId="5105FC6A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72" w:history="1">
            <w:r w:rsidR="007C1B6E" w:rsidRPr="00161804">
              <w:rPr>
                <w:rStyle w:val="Hyperlink"/>
                <w:lang w:val="en-GB"/>
              </w:rPr>
              <w:t>2.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Teoría del Cambio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_Toc38280072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6</w:t>
            </w:r>
            <w:r w:rsidR="007C1B6E">
              <w:rPr>
                <w:webHidden/>
              </w:rPr>
              <w:fldChar w:fldCharType="end"/>
            </w:r>
          </w:hyperlink>
        </w:p>
        <w:p w14:paraId="29B076DA" w14:textId="292C3632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73" w:history="1">
            <w:r w:rsidR="007C1B6E" w:rsidRPr="00161804">
              <w:rPr>
                <w:rStyle w:val="Hyperlink"/>
                <w:lang w:val="en-GB"/>
              </w:rPr>
              <w:t>3.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Marco Lógico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_Toc38280073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9</w:t>
            </w:r>
            <w:r w:rsidR="007C1B6E">
              <w:rPr>
                <w:webHidden/>
              </w:rPr>
              <w:fldChar w:fldCharType="end"/>
            </w:r>
          </w:hyperlink>
        </w:p>
        <w:p w14:paraId="71CC5997" w14:textId="5586FB39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74" w:history="1">
            <w:r w:rsidR="007C1B6E" w:rsidRPr="00161804">
              <w:rPr>
                <w:rStyle w:val="Hyperlink"/>
                <w:lang w:val="en-GB"/>
              </w:rPr>
              <w:t>4.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Indicadores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_Toc38280074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15</w:t>
            </w:r>
            <w:r w:rsidR="007C1B6E">
              <w:rPr>
                <w:webHidden/>
              </w:rPr>
              <w:fldChar w:fldCharType="end"/>
            </w:r>
          </w:hyperlink>
        </w:p>
        <w:p w14:paraId="4795F23C" w14:textId="047E79A5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75" w:history="1">
            <w:r w:rsidR="007C1B6E" w:rsidRPr="00161804">
              <w:rPr>
                <w:rStyle w:val="Hyperlink"/>
                <w:lang w:val="en-GB"/>
              </w:rPr>
              <w:t>5.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Enfoque de seguimiento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_Toc38280075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16</w:t>
            </w:r>
            <w:r w:rsidR="007C1B6E">
              <w:rPr>
                <w:webHidden/>
              </w:rPr>
              <w:fldChar w:fldCharType="end"/>
            </w:r>
          </w:hyperlink>
        </w:p>
        <w:p w14:paraId="5E7AD5B7" w14:textId="35754C10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76" w:history="1">
            <w:r w:rsidR="007C1B6E" w:rsidRPr="00161804">
              <w:rPr>
                <w:rStyle w:val="Hyperlink"/>
              </w:rPr>
              <w:t>5.1.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Preguntas de seguimiento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_Toc38280076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16</w:t>
            </w:r>
            <w:r w:rsidR="007C1B6E">
              <w:rPr>
                <w:webHidden/>
              </w:rPr>
              <w:fldChar w:fldCharType="end"/>
            </w:r>
          </w:hyperlink>
        </w:p>
        <w:p w14:paraId="2965B93B" w14:textId="392CC84C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77" w:history="1">
            <w:r w:rsidR="007C1B6E" w:rsidRPr="00161804">
              <w:rPr>
                <w:rStyle w:val="Hyperlink"/>
              </w:rPr>
              <w:t>5.2.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Recolección de datos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_Toc38280077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16</w:t>
            </w:r>
            <w:r w:rsidR="007C1B6E">
              <w:rPr>
                <w:webHidden/>
              </w:rPr>
              <w:fldChar w:fldCharType="end"/>
            </w:r>
          </w:hyperlink>
        </w:p>
        <w:p w14:paraId="3E7FC78D" w14:textId="699B5303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78" w:history="1">
            <w:r w:rsidR="007C1B6E" w:rsidRPr="00161804">
              <w:rPr>
                <w:rStyle w:val="Hyperlink"/>
              </w:rPr>
              <w:t>5.3.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Gestión de datos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_Toc38280078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16</w:t>
            </w:r>
            <w:r w:rsidR="007C1B6E">
              <w:rPr>
                <w:webHidden/>
              </w:rPr>
              <w:fldChar w:fldCharType="end"/>
            </w:r>
          </w:hyperlink>
        </w:p>
        <w:p w14:paraId="47175220" w14:textId="5624C2EA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79" w:history="1">
            <w:r w:rsidR="007C1B6E" w:rsidRPr="00161804">
              <w:rPr>
                <w:rStyle w:val="Hyperlink"/>
              </w:rPr>
              <w:t>5.4.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Análisis de datos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_Toc38280079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16</w:t>
            </w:r>
            <w:r w:rsidR="007C1B6E">
              <w:rPr>
                <w:webHidden/>
              </w:rPr>
              <w:fldChar w:fldCharType="end"/>
            </w:r>
          </w:hyperlink>
        </w:p>
        <w:p w14:paraId="64B670A9" w14:textId="6D853610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0" w:history="1">
            <w:r w:rsidR="007C1B6E" w:rsidRPr="00161804">
              <w:rPr>
                <w:rStyle w:val="Hyperlink"/>
              </w:rPr>
              <w:t>5.5.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Presentación de informes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_Toc38280080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17</w:t>
            </w:r>
            <w:r w:rsidR="007C1B6E">
              <w:rPr>
                <w:webHidden/>
              </w:rPr>
              <w:fldChar w:fldCharType="end"/>
            </w:r>
          </w:hyperlink>
        </w:p>
        <w:p w14:paraId="460CF7D5" w14:textId="2AE1E808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1" w:history="1">
            <w:r w:rsidR="007C1B6E" w:rsidRPr="00161804">
              <w:rPr>
                <w:rStyle w:val="Hyperlink"/>
              </w:rPr>
              <w:t>5.6.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Limitaciones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_Toc38280081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17</w:t>
            </w:r>
            <w:r w:rsidR="007C1B6E">
              <w:rPr>
                <w:webHidden/>
              </w:rPr>
              <w:fldChar w:fldCharType="end"/>
            </w:r>
          </w:hyperlink>
        </w:p>
        <w:p w14:paraId="7A8C8A8E" w14:textId="022A3CDC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82" w:history="1">
            <w:r w:rsidR="007C1B6E" w:rsidRPr="00161804">
              <w:rPr>
                <w:rStyle w:val="Hyperlink"/>
                <w:lang w:val="en-GB"/>
              </w:rPr>
              <w:t>6.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Enfoque de evaluación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_Toc38280082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18</w:t>
            </w:r>
            <w:r w:rsidR="007C1B6E">
              <w:rPr>
                <w:webHidden/>
              </w:rPr>
              <w:fldChar w:fldCharType="end"/>
            </w:r>
          </w:hyperlink>
        </w:p>
        <w:p w14:paraId="7CAC642A" w14:textId="0C576311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3" w:history="1">
            <w:r w:rsidR="007C1B6E" w:rsidRPr="00161804">
              <w:rPr>
                <w:rStyle w:val="Hyperlink"/>
              </w:rPr>
              <w:t>6.1.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Preguntas de evaluación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_Toc38280083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18</w:t>
            </w:r>
            <w:r w:rsidR="007C1B6E">
              <w:rPr>
                <w:webHidden/>
              </w:rPr>
              <w:fldChar w:fldCharType="end"/>
            </w:r>
          </w:hyperlink>
        </w:p>
        <w:p w14:paraId="7C8BA5C0" w14:textId="6E9169BA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4" w:history="1">
            <w:r w:rsidR="007C1B6E" w:rsidRPr="00161804">
              <w:rPr>
                <w:rStyle w:val="Hyperlink"/>
              </w:rPr>
              <w:t>6.2.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Estrategia de muestreo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_Toc38280084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19</w:t>
            </w:r>
            <w:r w:rsidR="007C1B6E">
              <w:rPr>
                <w:webHidden/>
              </w:rPr>
              <w:fldChar w:fldCharType="end"/>
            </w:r>
          </w:hyperlink>
        </w:p>
        <w:p w14:paraId="1462B8C1" w14:textId="03FE49D4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5" w:history="1">
            <w:r w:rsidR="007C1B6E" w:rsidRPr="00161804">
              <w:rPr>
                <w:rStyle w:val="Hyperlink"/>
              </w:rPr>
              <w:t>6.3.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Recolección de datos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_Toc38280085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20</w:t>
            </w:r>
            <w:r w:rsidR="007C1B6E">
              <w:rPr>
                <w:webHidden/>
              </w:rPr>
              <w:fldChar w:fldCharType="end"/>
            </w:r>
          </w:hyperlink>
        </w:p>
        <w:p w14:paraId="2A567D49" w14:textId="4D62EB0F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6" w:history="1">
            <w:r w:rsidR="007C1B6E" w:rsidRPr="00161804">
              <w:rPr>
                <w:rStyle w:val="Hyperlink"/>
              </w:rPr>
              <w:t>6.4.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Gestión de datos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_Toc38280086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20</w:t>
            </w:r>
            <w:r w:rsidR="007C1B6E">
              <w:rPr>
                <w:webHidden/>
              </w:rPr>
              <w:fldChar w:fldCharType="end"/>
            </w:r>
          </w:hyperlink>
        </w:p>
        <w:p w14:paraId="531123B3" w14:textId="2D887751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7" w:history="1">
            <w:r w:rsidR="007C1B6E" w:rsidRPr="00161804">
              <w:rPr>
                <w:rStyle w:val="Hyperlink"/>
              </w:rPr>
              <w:t>6.5.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Análisis de datos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_Toc38280087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20</w:t>
            </w:r>
            <w:r w:rsidR="007C1B6E">
              <w:rPr>
                <w:webHidden/>
              </w:rPr>
              <w:fldChar w:fldCharType="end"/>
            </w:r>
          </w:hyperlink>
        </w:p>
        <w:p w14:paraId="53935D1F" w14:textId="5983CA3D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8" w:history="1">
            <w:r w:rsidR="007C1B6E" w:rsidRPr="00161804">
              <w:rPr>
                <w:rStyle w:val="Hyperlink"/>
              </w:rPr>
              <w:t>6.6.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Presentación de informes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_Toc38280088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20</w:t>
            </w:r>
            <w:r w:rsidR="007C1B6E">
              <w:rPr>
                <w:webHidden/>
              </w:rPr>
              <w:fldChar w:fldCharType="end"/>
            </w:r>
          </w:hyperlink>
        </w:p>
        <w:p w14:paraId="576858F5" w14:textId="036D73C4" w:rsidR="007C1B6E" w:rsidRDefault="00C72448" w:rsidP="00067358">
          <w:pPr>
            <w:pStyle w:val="TOC2"/>
            <w:spacing w:line="300" w:lineRule="auto"/>
            <w:rPr>
              <w:lang w:eastAsia="es-ES"/>
            </w:rPr>
          </w:pPr>
          <w:hyperlink w:anchor="_Toc38280089" w:history="1">
            <w:r w:rsidR="007C1B6E" w:rsidRPr="00161804">
              <w:rPr>
                <w:rStyle w:val="Hyperlink"/>
              </w:rPr>
              <w:t>6.7.</w:t>
            </w:r>
            <w:r w:rsidR="007C1B6E">
              <w:rPr>
                <w:lang w:eastAsia="es-ES"/>
              </w:rPr>
              <w:tab/>
            </w:r>
            <w:r w:rsidR="007C1B6E" w:rsidRPr="00161804">
              <w:rPr>
                <w:rStyle w:val="Hyperlink"/>
                <w:lang w:bidi="es-ES"/>
              </w:rPr>
              <w:t>Limitaciones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_Toc38280089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20</w:t>
            </w:r>
            <w:r w:rsidR="007C1B6E">
              <w:rPr>
                <w:webHidden/>
              </w:rPr>
              <w:fldChar w:fldCharType="end"/>
            </w:r>
          </w:hyperlink>
        </w:p>
        <w:p w14:paraId="5929A205" w14:textId="557119D3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90" w:history="1">
            <w:r w:rsidR="007C1B6E" w:rsidRPr="00161804">
              <w:rPr>
                <w:rStyle w:val="Hyperlink"/>
                <w:lang w:val="en-GB"/>
              </w:rPr>
              <w:t>7.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Aprendizaje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_Toc38280090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21</w:t>
            </w:r>
            <w:r w:rsidR="007C1B6E">
              <w:rPr>
                <w:webHidden/>
              </w:rPr>
              <w:fldChar w:fldCharType="end"/>
            </w:r>
          </w:hyperlink>
        </w:p>
        <w:p w14:paraId="2D396CB0" w14:textId="3EEAA869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91" w:history="1">
            <w:r w:rsidR="007C1B6E" w:rsidRPr="00161804">
              <w:rPr>
                <w:rStyle w:val="Hyperlink"/>
                <w:lang w:val="en-GB"/>
              </w:rPr>
              <w:t>8.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Rendición de cuentas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_Toc38280091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21</w:t>
            </w:r>
            <w:r w:rsidR="007C1B6E">
              <w:rPr>
                <w:webHidden/>
              </w:rPr>
              <w:fldChar w:fldCharType="end"/>
            </w:r>
          </w:hyperlink>
        </w:p>
        <w:p w14:paraId="0F0B71BC" w14:textId="6A1022A4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92" w:history="1">
            <w:r w:rsidR="007C1B6E" w:rsidRPr="00161804">
              <w:rPr>
                <w:rStyle w:val="Hyperlink"/>
                <w:lang w:val="en-GB"/>
              </w:rPr>
              <w:t>9.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Ética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_Toc38280092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21</w:t>
            </w:r>
            <w:r w:rsidR="007C1B6E">
              <w:rPr>
                <w:webHidden/>
              </w:rPr>
              <w:fldChar w:fldCharType="end"/>
            </w:r>
          </w:hyperlink>
        </w:p>
        <w:p w14:paraId="4516EBF3" w14:textId="576D9C76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93" w:history="1">
            <w:r w:rsidR="007C1B6E" w:rsidRPr="00161804">
              <w:rPr>
                <w:rStyle w:val="Hyperlink"/>
                <w:lang w:val="en-GB"/>
              </w:rPr>
              <w:t>10.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Garantía de la calidad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_Toc38280093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21</w:t>
            </w:r>
            <w:r w:rsidR="007C1B6E">
              <w:rPr>
                <w:webHidden/>
              </w:rPr>
              <w:fldChar w:fldCharType="end"/>
            </w:r>
          </w:hyperlink>
        </w:p>
        <w:p w14:paraId="1B669B07" w14:textId="61478EC3" w:rsidR="007C1B6E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94" w:history="1">
            <w:r w:rsidR="007C1B6E" w:rsidRPr="00161804">
              <w:rPr>
                <w:rStyle w:val="Hyperlink"/>
                <w:lang w:val="en-GB"/>
              </w:rPr>
              <w:t>11.</w:t>
            </w:r>
            <w:r w:rsidR="007C1B6E">
              <w:rPr>
                <w:sz w:val="22"/>
                <w:szCs w:val="22"/>
                <w:lang w:eastAsia="es-ES"/>
              </w:rPr>
              <w:tab/>
            </w:r>
            <w:r w:rsidR="007C1B6E" w:rsidRPr="00161804">
              <w:rPr>
                <w:rStyle w:val="Hyperlink"/>
              </w:rPr>
              <w:t>Funciones y responsabilidades</w:t>
            </w:r>
            <w:r w:rsidR="007C1B6E">
              <w:rPr>
                <w:webHidden/>
              </w:rPr>
              <w:tab/>
            </w:r>
            <w:r w:rsidR="007C1B6E">
              <w:rPr>
                <w:webHidden/>
              </w:rPr>
              <w:fldChar w:fldCharType="begin"/>
            </w:r>
            <w:r w:rsidR="007C1B6E">
              <w:rPr>
                <w:webHidden/>
              </w:rPr>
              <w:instrText xml:space="preserve"> PAGEREF _Toc38280094 \h </w:instrText>
            </w:r>
            <w:r w:rsidR="007C1B6E">
              <w:rPr>
                <w:webHidden/>
              </w:rPr>
            </w:r>
            <w:r w:rsidR="007C1B6E">
              <w:rPr>
                <w:webHidden/>
              </w:rPr>
              <w:fldChar w:fldCharType="separate"/>
            </w:r>
            <w:r w:rsidR="001A2FD3">
              <w:rPr>
                <w:webHidden/>
              </w:rPr>
              <w:t>21</w:t>
            </w:r>
            <w:r w:rsidR="007C1B6E">
              <w:rPr>
                <w:webHidden/>
              </w:rPr>
              <w:fldChar w:fldCharType="end"/>
            </w:r>
          </w:hyperlink>
        </w:p>
        <w:p w14:paraId="4A56158A" w14:textId="3183940F" w:rsidR="007C1B6E" w:rsidRPr="0023333B" w:rsidRDefault="00C72448" w:rsidP="00067358">
          <w:pPr>
            <w:pStyle w:val="TOC1"/>
            <w:spacing w:line="300" w:lineRule="auto"/>
            <w:rPr>
              <w:sz w:val="22"/>
              <w:szCs w:val="22"/>
              <w:lang w:eastAsia="es-ES"/>
            </w:rPr>
          </w:pPr>
          <w:hyperlink w:anchor="_Toc38280095" w:history="1">
            <w:r w:rsidR="007C1B6E" w:rsidRPr="0023333B">
              <w:rPr>
                <w:rStyle w:val="Hyperlink"/>
              </w:rPr>
              <w:t>Apéndices</w:t>
            </w:r>
            <w:r w:rsidR="007C1B6E" w:rsidRPr="0023333B">
              <w:rPr>
                <w:webHidden/>
              </w:rPr>
              <w:tab/>
            </w:r>
            <w:r w:rsidR="007C1B6E" w:rsidRPr="0023333B">
              <w:rPr>
                <w:webHidden/>
              </w:rPr>
              <w:fldChar w:fldCharType="begin"/>
            </w:r>
            <w:r w:rsidR="007C1B6E" w:rsidRPr="0023333B">
              <w:rPr>
                <w:webHidden/>
              </w:rPr>
              <w:instrText xml:space="preserve"> PAGEREF _Toc38280095 \h </w:instrText>
            </w:r>
            <w:r w:rsidR="007C1B6E" w:rsidRPr="0023333B">
              <w:rPr>
                <w:webHidden/>
              </w:rPr>
            </w:r>
            <w:r w:rsidR="007C1B6E" w:rsidRPr="0023333B">
              <w:rPr>
                <w:webHidden/>
              </w:rPr>
              <w:fldChar w:fldCharType="separate"/>
            </w:r>
            <w:r w:rsidR="001A2FD3" w:rsidRPr="0023333B">
              <w:rPr>
                <w:webHidden/>
              </w:rPr>
              <w:t>23</w:t>
            </w:r>
            <w:r w:rsidR="007C1B6E" w:rsidRPr="0023333B">
              <w:rPr>
                <w:webHidden/>
              </w:rPr>
              <w:fldChar w:fldCharType="end"/>
            </w:r>
          </w:hyperlink>
        </w:p>
        <w:p w14:paraId="7D5F59EC" w14:textId="0E3B8B36" w:rsidR="003C70D1" w:rsidRPr="00701F26" w:rsidRDefault="003C70D1">
          <w:pPr>
            <w:rPr>
              <w:rFonts w:ascii="Calibri" w:hAnsi="Calibri"/>
              <w:lang w:val="en-GB"/>
            </w:rPr>
          </w:pPr>
          <w:r w:rsidRPr="00701F26">
            <w:rPr>
              <w:b/>
              <w:lang w:bidi="es-ES"/>
            </w:rPr>
            <w:fldChar w:fldCharType="end"/>
          </w:r>
        </w:p>
      </w:sdtContent>
    </w:sdt>
    <w:p w14:paraId="5DB2D67D" w14:textId="77777777" w:rsidR="00D42425" w:rsidRPr="00701F26" w:rsidRDefault="00D42425" w:rsidP="009C2932">
      <w:pPr>
        <w:pStyle w:val="Heading1"/>
        <w:rPr>
          <w:rFonts w:ascii="Calibri" w:hAnsi="Calibri"/>
          <w:lang w:val="en-GB"/>
        </w:rPr>
        <w:sectPr w:rsidR="00D42425" w:rsidRPr="00701F26" w:rsidSect="0072650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CA2A2FA" w14:textId="77777777" w:rsidR="00563ABE" w:rsidRPr="0023333B" w:rsidRDefault="00563ABE" w:rsidP="009C2932">
      <w:pPr>
        <w:pStyle w:val="Heading1"/>
        <w:rPr>
          <w:rFonts w:ascii="Calibri" w:hAnsi="Calibri" w:cs="Calibri"/>
        </w:rPr>
      </w:pPr>
      <w:bookmarkStart w:id="1" w:name="_Toc38280068"/>
      <w:r w:rsidRPr="0023333B">
        <w:rPr>
          <w:rFonts w:ascii="Calibri" w:hAnsi="Calibri" w:cs="Calibri"/>
          <w:lang w:bidi="es-ES"/>
        </w:rPr>
        <w:lastRenderedPageBreak/>
        <w:t>Siglas</w:t>
      </w:r>
      <w:bookmarkEnd w:id="1"/>
    </w:p>
    <w:p w14:paraId="2286EA20" w14:textId="0B38C6AA" w:rsidR="00563ABE" w:rsidRPr="0023333B" w:rsidRDefault="00563ABE" w:rsidP="00563ABE">
      <w:p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1A2FD3" w:rsidRPr="0023333B">
        <w:rPr>
          <w:rFonts w:ascii="Calibri" w:hAnsi="Calibri" w:cs="Calibri"/>
          <w:i/>
          <w:color w:val="FF0000"/>
          <w:lang w:bidi="es-ES"/>
        </w:rPr>
        <w:t>a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gregue o borre cualquier sigla empleada en esta </w:t>
      </w:r>
      <w:r w:rsidR="004C5656" w:rsidRPr="0023333B">
        <w:rPr>
          <w:rFonts w:ascii="Calibri" w:hAnsi="Calibri" w:cs="Calibri"/>
          <w:i/>
          <w:color w:val="FF0000"/>
          <w:lang w:bidi="es-ES"/>
        </w:rPr>
        <w:t xml:space="preserve">Descripción </w:t>
      </w:r>
      <w:r w:rsidRPr="0023333B">
        <w:rPr>
          <w:rFonts w:ascii="Calibri" w:hAnsi="Calibri" w:cs="Calibri"/>
          <w:i/>
          <w:color w:val="FF0000"/>
          <w:lang w:bidi="es-ES"/>
        </w:rPr>
        <w:t>del Plan de M&amp;E. La primera vez que se usa una sigla debe escribirse en su totalidad seguido de la sigla entre paréntesis.]</w:t>
      </w:r>
    </w:p>
    <w:p w14:paraId="69E58A45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APM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Asociación de Padres y Maestros</w:t>
      </w:r>
    </w:p>
    <w:p w14:paraId="25F666EA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CCE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Comité comunitario de educación</w:t>
      </w:r>
    </w:p>
    <w:p w14:paraId="78D6DD6C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CGE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Comité de gestión escolar</w:t>
      </w:r>
    </w:p>
    <w:p w14:paraId="65F95DD6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DI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Desplazado interno</w:t>
      </w:r>
    </w:p>
    <w:p w14:paraId="2A91C046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EA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Educación acelerada</w:t>
      </w:r>
    </w:p>
    <w:p w14:paraId="3489F5A0" w14:textId="77777777" w:rsidR="0023333B" w:rsidRPr="0023333B" w:rsidRDefault="0023333B" w:rsidP="00345C61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EIC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Entrevista a un informante clave</w:t>
      </w:r>
    </w:p>
    <w:p w14:paraId="2BA0DDCF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GD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Grupo de discusión</w:t>
      </w:r>
    </w:p>
    <w:p w14:paraId="556A0A24" w14:textId="77777777" w:rsidR="0023333B" w:rsidRPr="0023333B" w:rsidRDefault="0023333B" w:rsidP="00345C61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M&amp;E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Seguimiento y evaluación</w:t>
      </w:r>
    </w:p>
    <w:p w14:paraId="6013ECE7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ME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Ministerio de Educación</w:t>
      </w:r>
    </w:p>
    <w:p w14:paraId="77745459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ONG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Organización no gubernamental</w:t>
      </w:r>
    </w:p>
    <w:p w14:paraId="44D4D2E4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PEA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Programa de educación acelerada</w:t>
      </w:r>
    </w:p>
    <w:p w14:paraId="33AB58B5" w14:textId="77777777" w:rsidR="0023333B" w:rsidRPr="0023333B" w:rsidRDefault="0023333B" w:rsidP="00563ABE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SIGE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Sistema de Información sobre la Gestión de la Educación</w:t>
      </w:r>
    </w:p>
    <w:p w14:paraId="4F76F676" w14:textId="77777777" w:rsidR="0023333B" w:rsidRDefault="0023333B" w:rsidP="00563ABE">
      <w:pPr>
        <w:rPr>
          <w:rFonts w:ascii="Calibri" w:hAnsi="Calibri" w:cs="Calibri"/>
          <w:lang w:bidi="es-ES"/>
        </w:rPr>
      </w:pPr>
      <w:r w:rsidRPr="0023333B">
        <w:rPr>
          <w:rFonts w:ascii="Calibri" w:hAnsi="Calibri" w:cs="Calibri"/>
          <w:lang w:bidi="es-ES"/>
        </w:rPr>
        <w:t>TOC</w:t>
      </w:r>
      <w:r w:rsidRPr="0023333B">
        <w:rPr>
          <w:rFonts w:ascii="Calibri" w:hAnsi="Calibri" w:cs="Calibri"/>
          <w:lang w:bidi="es-ES"/>
        </w:rPr>
        <w:tab/>
      </w:r>
      <w:r w:rsidRPr="0023333B">
        <w:rPr>
          <w:rFonts w:ascii="Calibri" w:hAnsi="Calibri" w:cs="Calibri"/>
          <w:lang w:bidi="es-ES"/>
        </w:rPr>
        <w:tab/>
        <w:t>Teoría del Cambio</w:t>
      </w:r>
    </w:p>
    <w:p w14:paraId="77715211" w14:textId="77777777" w:rsidR="0023333B" w:rsidRDefault="0023333B" w:rsidP="00563ABE">
      <w:pPr>
        <w:rPr>
          <w:rFonts w:ascii="Calibri" w:hAnsi="Calibri" w:cs="Calibri"/>
          <w:lang w:bidi="es-ES"/>
        </w:rPr>
      </w:pPr>
    </w:p>
    <w:p w14:paraId="7889F424" w14:textId="16B34BD8" w:rsidR="0023333B" w:rsidRPr="0023333B" w:rsidRDefault="0023333B" w:rsidP="00563ABE">
      <w:pPr>
        <w:rPr>
          <w:rFonts w:ascii="Calibri" w:hAnsi="Calibri" w:cs="Calibri"/>
        </w:rPr>
        <w:sectPr w:rsidR="0023333B" w:rsidRPr="0023333B" w:rsidSect="0072650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37442C18" w14:textId="63CF417A" w:rsidR="009C2932" w:rsidRPr="0023333B" w:rsidRDefault="009C2932" w:rsidP="00FF6BBA">
      <w:pPr>
        <w:pStyle w:val="Heading1"/>
        <w:numPr>
          <w:ilvl w:val="0"/>
          <w:numId w:val="30"/>
        </w:numPr>
        <w:rPr>
          <w:rFonts w:ascii="Calibri" w:hAnsi="Calibri" w:cs="Calibri"/>
          <w:lang w:val="en-GB"/>
        </w:rPr>
      </w:pPr>
      <w:bookmarkStart w:id="2" w:name="_Toc38280069"/>
      <w:r w:rsidRPr="0023333B">
        <w:rPr>
          <w:rFonts w:ascii="Calibri" w:hAnsi="Calibri" w:cs="Calibri"/>
          <w:lang w:bidi="es-ES"/>
        </w:rPr>
        <w:lastRenderedPageBreak/>
        <w:t>Introducción</w:t>
      </w:r>
      <w:bookmarkEnd w:id="2"/>
    </w:p>
    <w:p w14:paraId="6E57D220" w14:textId="0939F37D" w:rsidR="009C2932" w:rsidRPr="0023333B" w:rsidRDefault="002353AD" w:rsidP="009C2932">
      <w:p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1A2FD3" w:rsidRPr="0023333B">
        <w:rPr>
          <w:rFonts w:ascii="Calibri" w:hAnsi="Calibri" w:cs="Calibri"/>
          <w:i/>
          <w:color w:val="FF0000"/>
          <w:lang w:bidi="es-ES"/>
        </w:rPr>
        <w:t>d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escriba el propósito,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los destinatarios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y el alcance de la </w:t>
      </w:r>
      <w:r w:rsidR="004C5656" w:rsidRPr="0023333B">
        <w:rPr>
          <w:rFonts w:ascii="Calibri" w:hAnsi="Calibri" w:cs="Calibri"/>
          <w:i/>
          <w:color w:val="FF0000"/>
          <w:lang w:bidi="es-ES"/>
        </w:rPr>
        <w:t xml:space="preserve">Descripción </w:t>
      </w:r>
      <w:r w:rsidRPr="0023333B">
        <w:rPr>
          <w:rFonts w:ascii="Calibri" w:hAnsi="Calibri" w:cs="Calibri"/>
          <w:i/>
          <w:color w:val="FF0000"/>
          <w:lang w:bidi="es-ES"/>
        </w:rPr>
        <w:t>del Plan de M&amp;E. Complete la tabla para proporcionar un resumen breve del proyecto.]</w:t>
      </w:r>
    </w:p>
    <w:p w14:paraId="338F44A0" w14:textId="0F3EC207" w:rsidR="00FF6BBA" w:rsidRPr="0023333B" w:rsidRDefault="00FF6BBA" w:rsidP="00FF6BBA">
      <w:pPr>
        <w:pStyle w:val="Heading2"/>
        <w:numPr>
          <w:ilvl w:val="1"/>
          <w:numId w:val="31"/>
        </w:numPr>
        <w:rPr>
          <w:rFonts w:ascii="Calibri" w:hAnsi="Calibri" w:cs="Calibri"/>
        </w:rPr>
      </w:pPr>
      <w:bookmarkStart w:id="3" w:name="_Toc38280070"/>
      <w:r w:rsidRPr="0023333B">
        <w:rPr>
          <w:rFonts w:ascii="Calibri" w:hAnsi="Calibri" w:cs="Calibri"/>
          <w:lang w:bidi="es-ES"/>
        </w:rPr>
        <w:t xml:space="preserve">Propósito de la </w:t>
      </w:r>
      <w:r w:rsidR="004C5656" w:rsidRPr="0023333B">
        <w:rPr>
          <w:rFonts w:ascii="Calibri" w:hAnsi="Calibri" w:cs="Calibri"/>
          <w:lang w:bidi="es-ES"/>
        </w:rPr>
        <w:t xml:space="preserve">Descripción </w:t>
      </w:r>
      <w:r w:rsidRPr="0023333B">
        <w:rPr>
          <w:rFonts w:ascii="Calibri" w:hAnsi="Calibri" w:cs="Calibri"/>
          <w:lang w:bidi="es-ES"/>
        </w:rPr>
        <w:t>del Plan de M&amp;E</w:t>
      </w:r>
      <w:bookmarkEnd w:id="3"/>
    </w:p>
    <w:p w14:paraId="72EC79B7" w14:textId="7E7BE442" w:rsidR="00F84C66" w:rsidRPr="0023333B" w:rsidRDefault="009C2932" w:rsidP="009C2932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 xml:space="preserve">El presente documento describe el plan de Seguimiento y Evaluación (M&amp;E, </w:t>
      </w:r>
      <w:r w:rsidR="004C5656" w:rsidRPr="0023333B">
        <w:rPr>
          <w:rFonts w:ascii="Calibri" w:hAnsi="Calibri" w:cs="Calibri"/>
          <w:lang w:bidi="es-ES"/>
        </w:rPr>
        <w:t>por sus</w:t>
      </w:r>
      <w:r w:rsidRPr="0023333B">
        <w:rPr>
          <w:rFonts w:ascii="Calibri" w:hAnsi="Calibri" w:cs="Calibri"/>
          <w:lang w:bidi="es-ES"/>
        </w:rPr>
        <w:t xml:space="preserve"> sigla</w:t>
      </w:r>
      <w:r w:rsidR="004C5656" w:rsidRPr="0023333B">
        <w:rPr>
          <w:rFonts w:ascii="Calibri" w:hAnsi="Calibri" w:cs="Calibri"/>
          <w:lang w:bidi="es-ES"/>
        </w:rPr>
        <w:t>s</w:t>
      </w:r>
      <w:r w:rsidRPr="0023333B">
        <w:rPr>
          <w:rFonts w:ascii="Calibri" w:hAnsi="Calibri" w:cs="Calibri"/>
          <w:lang w:bidi="es-ES"/>
        </w:rPr>
        <w:t xml:space="preserve"> en inglés) para </w:t>
      </w:r>
      <w:r w:rsidR="002353AD" w:rsidRPr="0023333B">
        <w:rPr>
          <w:rFonts w:ascii="Calibri" w:hAnsi="Calibri" w:cs="Calibri"/>
          <w:i/>
          <w:highlight w:val="yellow"/>
          <w:lang w:bidi="es-ES"/>
        </w:rPr>
        <w:t>[insertar nombre del PEA].</w:t>
      </w:r>
      <w:r w:rsidRPr="0023333B">
        <w:rPr>
          <w:rFonts w:ascii="Calibri" w:hAnsi="Calibri" w:cs="Calibri"/>
          <w:lang w:bidi="es-ES"/>
        </w:rPr>
        <w:t xml:space="preserve"> El documento ha sido </w:t>
      </w:r>
      <w:r w:rsidR="004C5656" w:rsidRPr="0023333B">
        <w:rPr>
          <w:rFonts w:ascii="Calibri" w:hAnsi="Calibri" w:cs="Calibri"/>
          <w:lang w:bidi="es-ES"/>
        </w:rPr>
        <w:t xml:space="preserve">elaborado </w:t>
      </w:r>
      <w:r w:rsidRPr="0023333B">
        <w:rPr>
          <w:rFonts w:ascii="Calibri" w:hAnsi="Calibri" w:cs="Calibri"/>
          <w:lang w:bidi="es-ES"/>
        </w:rPr>
        <w:t xml:space="preserve">por </w:t>
      </w:r>
      <w:r w:rsidR="00FF6BBA" w:rsidRPr="0023333B">
        <w:rPr>
          <w:rFonts w:ascii="Calibri" w:hAnsi="Calibri" w:cs="Calibri"/>
          <w:i/>
          <w:highlight w:val="yellow"/>
          <w:lang w:bidi="es-ES"/>
        </w:rPr>
        <w:t xml:space="preserve">[insertar la persona u organización que </w:t>
      </w:r>
      <w:r w:rsidR="004C5656" w:rsidRPr="0023333B">
        <w:rPr>
          <w:rFonts w:ascii="Calibri" w:hAnsi="Calibri" w:cs="Calibri"/>
          <w:i/>
          <w:highlight w:val="yellow"/>
          <w:lang w:bidi="es-ES"/>
        </w:rPr>
        <w:t xml:space="preserve">elaboró </w:t>
      </w:r>
      <w:r w:rsidR="00FF6BBA" w:rsidRPr="0023333B">
        <w:rPr>
          <w:rFonts w:ascii="Calibri" w:hAnsi="Calibri" w:cs="Calibri"/>
          <w:i/>
          <w:highlight w:val="yellow"/>
          <w:lang w:bidi="es-ES"/>
        </w:rPr>
        <w:t>el documento]</w:t>
      </w:r>
      <w:r w:rsidRPr="0023333B">
        <w:rPr>
          <w:rFonts w:ascii="Calibri" w:hAnsi="Calibri" w:cs="Calibri"/>
          <w:lang w:bidi="es-ES"/>
        </w:rPr>
        <w:t>.</w:t>
      </w:r>
      <w:r w:rsidRPr="0023333B">
        <w:rPr>
          <w:rFonts w:ascii="Calibri" w:hAnsi="Calibri" w:cs="Calibri"/>
          <w:i/>
          <w:lang w:bidi="es-ES"/>
        </w:rPr>
        <w:t xml:space="preserve"> </w:t>
      </w:r>
      <w:r w:rsidRPr="0023333B">
        <w:rPr>
          <w:rFonts w:ascii="Calibri" w:hAnsi="Calibri" w:cs="Calibri"/>
          <w:lang w:bidi="es-ES"/>
        </w:rPr>
        <w:t xml:space="preserve">Su propósito es describir la manera en la que </w:t>
      </w:r>
      <w:r w:rsidR="004C5656" w:rsidRPr="0023333B">
        <w:rPr>
          <w:rFonts w:ascii="Calibri" w:hAnsi="Calibri" w:cs="Calibri"/>
          <w:lang w:bidi="es-ES"/>
        </w:rPr>
        <w:t>se realizará el seguimiento y la evaluación d</w:t>
      </w:r>
      <w:r w:rsidRPr="0023333B">
        <w:rPr>
          <w:rFonts w:ascii="Calibri" w:hAnsi="Calibri" w:cs="Calibri"/>
          <w:lang w:bidi="es-ES"/>
        </w:rPr>
        <w:t xml:space="preserve">el programa y cómo se usarán los resultados para los informes, la toma de decisiones y las mejoras al programa. Incluye una descripción del programa, la teoría del cambio, el marco lógico, los indicadores, los enfoques de seguimiento y evaluación, el enfoque </w:t>
      </w:r>
      <w:r w:rsidR="004C5656" w:rsidRPr="0023333B">
        <w:rPr>
          <w:rFonts w:ascii="Calibri" w:hAnsi="Calibri" w:cs="Calibri"/>
          <w:lang w:bidi="es-ES"/>
        </w:rPr>
        <w:t>de</w:t>
      </w:r>
      <w:r w:rsidRPr="0023333B">
        <w:rPr>
          <w:rFonts w:ascii="Calibri" w:hAnsi="Calibri" w:cs="Calibri"/>
          <w:lang w:bidi="es-ES"/>
        </w:rPr>
        <w:t xml:space="preserve"> garantía de calidad y la ética, los roles y responsabilidades del personal del EA a cargo del M&amp;E, así como las </w:t>
      </w:r>
      <w:r w:rsidR="004C5656" w:rsidRPr="0023333B">
        <w:rPr>
          <w:rFonts w:ascii="Calibri" w:hAnsi="Calibri" w:cs="Calibri"/>
          <w:lang w:bidi="es-ES"/>
        </w:rPr>
        <w:t xml:space="preserve">correspondientes </w:t>
      </w:r>
      <w:r w:rsidRPr="0023333B">
        <w:rPr>
          <w:rFonts w:ascii="Calibri" w:hAnsi="Calibri" w:cs="Calibri"/>
          <w:lang w:bidi="es-ES"/>
        </w:rPr>
        <w:t>herramientas, cuadros, formularios y plantillas de informes.</w:t>
      </w:r>
    </w:p>
    <w:p w14:paraId="3A251933" w14:textId="39CE1A5B" w:rsidR="009C2932" w:rsidRPr="0023333B" w:rsidRDefault="00F84C66" w:rsidP="009C2932">
      <w:pPr>
        <w:rPr>
          <w:rFonts w:ascii="Calibri" w:hAnsi="Calibri" w:cs="Calibri"/>
        </w:rPr>
      </w:pPr>
      <w:r w:rsidRPr="0023333B">
        <w:rPr>
          <w:rFonts w:ascii="Calibri" w:hAnsi="Calibri" w:cs="Calibri"/>
          <w:lang w:bidi="es-ES"/>
        </w:rPr>
        <w:t>El documento está destinado a los ejecutores del programa para guiarlos en sus acciones de M&amp;E, y a los financiadores y asociados como referencia para el</w:t>
      </w:r>
      <w:r w:rsidR="004C5656" w:rsidRPr="0023333B">
        <w:rPr>
          <w:rFonts w:ascii="Calibri" w:hAnsi="Calibri" w:cs="Calibri"/>
          <w:lang w:bidi="es-ES"/>
        </w:rPr>
        <w:t xml:space="preserve"> diseño del</w:t>
      </w:r>
      <w:r w:rsidRPr="0023333B">
        <w:rPr>
          <w:rFonts w:ascii="Calibri" w:hAnsi="Calibri" w:cs="Calibri"/>
          <w:lang w:bidi="es-ES"/>
        </w:rPr>
        <w:t xml:space="preserve"> marco de M&amp;E.</w:t>
      </w:r>
    </w:p>
    <w:p w14:paraId="3C4491DE" w14:textId="6A40B84C" w:rsidR="009C2932" w:rsidRPr="0023333B" w:rsidRDefault="00413052" w:rsidP="00FF6BBA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4" w:name="_Toc38280071"/>
      <w:r w:rsidRPr="0023333B">
        <w:rPr>
          <w:rFonts w:ascii="Calibri" w:hAnsi="Calibri" w:cs="Calibri"/>
          <w:lang w:bidi="es-ES"/>
        </w:rPr>
        <w:t>Resumen del programa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6501"/>
      </w:tblGrid>
      <w:tr w:rsidR="009C2932" w:rsidRPr="0023333B" w14:paraId="33294862" w14:textId="77777777" w:rsidTr="006F2AA0">
        <w:tc>
          <w:tcPr>
            <w:tcW w:w="2515" w:type="dxa"/>
            <w:shd w:val="clear" w:color="auto" w:fill="auto"/>
            <w:vAlign w:val="center"/>
          </w:tcPr>
          <w:p w14:paraId="2D9CD169" w14:textId="5BC75DE7" w:rsidR="009C2932" w:rsidRPr="0023333B" w:rsidRDefault="00FF6BBA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bookmarkStart w:id="5" w:name="_Hlk2333790"/>
            <w:r w:rsidRPr="0023333B">
              <w:rPr>
                <w:rFonts w:ascii="Calibri" w:hAnsi="Calibri" w:cs="Calibri"/>
                <w:b/>
                <w:lang w:bidi="es-ES"/>
              </w:rPr>
              <w:t>Título del programa</w:t>
            </w:r>
          </w:p>
        </w:tc>
        <w:tc>
          <w:tcPr>
            <w:tcW w:w="6501" w:type="dxa"/>
            <w:shd w:val="clear" w:color="auto" w:fill="auto"/>
          </w:tcPr>
          <w:p w14:paraId="741A61DD" w14:textId="119E4804" w:rsidR="009C2932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tr w:rsidR="009C2932" w:rsidRPr="0023333B" w14:paraId="2078C957" w14:textId="77777777" w:rsidTr="006F2AA0">
        <w:tc>
          <w:tcPr>
            <w:tcW w:w="2515" w:type="dxa"/>
            <w:shd w:val="clear" w:color="auto" w:fill="auto"/>
            <w:vAlign w:val="center"/>
          </w:tcPr>
          <w:p w14:paraId="51CA9D0F" w14:textId="77777777" w:rsidR="009C2932" w:rsidRPr="0023333B" w:rsidRDefault="009C2932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r w:rsidRPr="0023333B">
              <w:rPr>
                <w:rFonts w:ascii="Calibri" w:hAnsi="Calibri" w:cs="Calibri"/>
                <w:b/>
                <w:lang w:bidi="es-ES"/>
              </w:rPr>
              <w:t>Fecha de inicio</w:t>
            </w:r>
          </w:p>
        </w:tc>
        <w:tc>
          <w:tcPr>
            <w:tcW w:w="6501" w:type="dxa"/>
            <w:shd w:val="clear" w:color="auto" w:fill="auto"/>
          </w:tcPr>
          <w:p w14:paraId="64F830E6" w14:textId="04AB153D" w:rsidR="009C2932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tr w:rsidR="009C2932" w:rsidRPr="0023333B" w14:paraId="4F782011" w14:textId="77777777" w:rsidTr="006F2AA0">
        <w:tc>
          <w:tcPr>
            <w:tcW w:w="2515" w:type="dxa"/>
            <w:shd w:val="clear" w:color="auto" w:fill="auto"/>
            <w:vAlign w:val="center"/>
          </w:tcPr>
          <w:p w14:paraId="54D0C3A7" w14:textId="77777777" w:rsidR="009C2932" w:rsidRPr="0023333B" w:rsidRDefault="009C2932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r w:rsidRPr="0023333B">
              <w:rPr>
                <w:rFonts w:ascii="Calibri" w:hAnsi="Calibri" w:cs="Calibri"/>
                <w:b/>
                <w:lang w:bidi="es-ES"/>
              </w:rPr>
              <w:t>Duración</w:t>
            </w:r>
          </w:p>
        </w:tc>
        <w:tc>
          <w:tcPr>
            <w:tcW w:w="6501" w:type="dxa"/>
            <w:shd w:val="clear" w:color="auto" w:fill="auto"/>
          </w:tcPr>
          <w:p w14:paraId="67EECE95" w14:textId="325A71AB" w:rsidR="009C2932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tr w:rsidR="00FF6BBA" w:rsidRPr="0023333B" w14:paraId="4A99A0C8" w14:textId="77777777" w:rsidTr="006F2AA0">
        <w:tc>
          <w:tcPr>
            <w:tcW w:w="2515" w:type="dxa"/>
            <w:shd w:val="clear" w:color="auto" w:fill="auto"/>
            <w:vAlign w:val="center"/>
          </w:tcPr>
          <w:p w14:paraId="0DC89E07" w14:textId="63B03696" w:rsidR="00FF6BBA" w:rsidRPr="0023333B" w:rsidRDefault="00FF6BBA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r w:rsidRPr="0023333B">
              <w:rPr>
                <w:rFonts w:ascii="Calibri" w:hAnsi="Calibri" w:cs="Calibri"/>
                <w:b/>
                <w:lang w:bidi="es-ES"/>
              </w:rPr>
              <w:t>Asociados</w:t>
            </w:r>
          </w:p>
        </w:tc>
        <w:tc>
          <w:tcPr>
            <w:tcW w:w="6501" w:type="dxa"/>
            <w:shd w:val="clear" w:color="auto" w:fill="auto"/>
          </w:tcPr>
          <w:p w14:paraId="64632544" w14:textId="52C782EA" w:rsidR="00FF6BBA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tr w:rsidR="009C2932" w:rsidRPr="0023333B" w14:paraId="60D08B7B" w14:textId="77777777" w:rsidTr="006F2AA0">
        <w:tc>
          <w:tcPr>
            <w:tcW w:w="2515" w:type="dxa"/>
            <w:shd w:val="clear" w:color="auto" w:fill="auto"/>
            <w:vAlign w:val="center"/>
          </w:tcPr>
          <w:p w14:paraId="4E730245" w14:textId="3A5E5951" w:rsidR="009C2932" w:rsidRPr="0023333B" w:rsidRDefault="004C5656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r w:rsidRPr="0023333B">
              <w:rPr>
                <w:rFonts w:ascii="Calibri" w:hAnsi="Calibri" w:cs="Calibri"/>
                <w:b/>
                <w:lang w:bidi="es-ES"/>
              </w:rPr>
              <w:t xml:space="preserve">Zona </w:t>
            </w:r>
            <w:r w:rsidR="009C2932" w:rsidRPr="0023333B">
              <w:rPr>
                <w:rFonts w:ascii="Calibri" w:hAnsi="Calibri" w:cs="Calibri"/>
                <w:b/>
                <w:lang w:bidi="es-ES"/>
              </w:rPr>
              <w:t>geográfica objetivo</w:t>
            </w:r>
          </w:p>
        </w:tc>
        <w:tc>
          <w:tcPr>
            <w:tcW w:w="6501" w:type="dxa"/>
            <w:shd w:val="clear" w:color="auto" w:fill="auto"/>
          </w:tcPr>
          <w:p w14:paraId="2D2ADF98" w14:textId="4AF62406" w:rsidR="009C2932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tr w:rsidR="009C2932" w:rsidRPr="0023333B" w14:paraId="6D026562" w14:textId="77777777" w:rsidTr="006F2AA0">
        <w:tc>
          <w:tcPr>
            <w:tcW w:w="2515" w:type="dxa"/>
            <w:shd w:val="clear" w:color="auto" w:fill="auto"/>
            <w:vAlign w:val="center"/>
          </w:tcPr>
          <w:p w14:paraId="3B83CF8A" w14:textId="77777777" w:rsidR="009C2932" w:rsidRPr="0023333B" w:rsidRDefault="009C2932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r w:rsidRPr="0023333B">
              <w:rPr>
                <w:rFonts w:ascii="Calibri" w:hAnsi="Calibri" w:cs="Calibri"/>
                <w:b/>
                <w:lang w:bidi="es-ES"/>
              </w:rPr>
              <w:t>Beneficiarios</w:t>
            </w:r>
          </w:p>
        </w:tc>
        <w:tc>
          <w:tcPr>
            <w:tcW w:w="6501" w:type="dxa"/>
            <w:shd w:val="clear" w:color="auto" w:fill="auto"/>
          </w:tcPr>
          <w:p w14:paraId="4ABDC383" w14:textId="5FD0CBED" w:rsidR="009C2932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tr w:rsidR="009C2932" w:rsidRPr="0023333B" w14:paraId="22B6EAEC" w14:textId="77777777" w:rsidTr="006F2AA0">
        <w:tc>
          <w:tcPr>
            <w:tcW w:w="2515" w:type="dxa"/>
            <w:shd w:val="clear" w:color="auto" w:fill="auto"/>
            <w:vAlign w:val="center"/>
          </w:tcPr>
          <w:p w14:paraId="0FF856EB" w14:textId="50955809" w:rsidR="009C2932" w:rsidRPr="0023333B" w:rsidRDefault="009C2932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r w:rsidRPr="0023333B">
              <w:rPr>
                <w:rFonts w:ascii="Calibri" w:hAnsi="Calibri" w:cs="Calibri"/>
                <w:b/>
                <w:lang w:bidi="es-ES"/>
              </w:rPr>
              <w:t>Cost</w:t>
            </w:r>
            <w:r w:rsidR="004C5656" w:rsidRPr="0023333B">
              <w:rPr>
                <w:rFonts w:ascii="Calibri" w:hAnsi="Calibri" w:cs="Calibri"/>
                <w:b/>
                <w:lang w:bidi="es-ES"/>
              </w:rPr>
              <w:t>e</w:t>
            </w:r>
          </w:p>
        </w:tc>
        <w:tc>
          <w:tcPr>
            <w:tcW w:w="6501" w:type="dxa"/>
            <w:shd w:val="clear" w:color="auto" w:fill="auto"/>
          </w:tcPr>
          <w:p w14:paraId="452B21A7" w14:textId="682C2374" w:rsidR="009C2932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tr w:rsidR="009C2932" w:rsidRPr="0023333B" w14:paraId="594F336F" w14:textId="77777777" w:rsidTr="006F2AA0">
        <w:tc>
          <w:tcPr>
            <w:tcW w:w="2515" w:type="dxa"/>
            <w:shd w:val="clear" w:color="auto" w:fill="auto"/>
            <w:vAlign w:val="center"/>
          </w:tcPr>
          <w:p w14:paraId="5E5F1EBF" w14:textId="6E5DDDD9" w:rsidR="009C2932" w:rsidRPr="0023333B" w:rsidRDefault="009C2932" w:rsidP="006F2AA0">
            <w:pPr>
              <w:spacing w:after="0"/>
              <w:rPr>
                <w:rFonts w:ascii="Calibri" w:hAnsi="Calibri" w:cs="Calibri"/>
                <w:b/>
                <w:lang w:val="en-GB"/>
              </w:rPr>
            </w:pPr>
            <w:r w:rsidRPr="0023333B">
              <w:rPr>
                <w:rFonts w:ascii="Calibri" w:hAnsi="Calibri" w:cs="Calibri"/>
                <w:b/>
                <w:lang w:bidi="es-ES"/>
              </w:rPr>
              <w:t>Fuente(s) de financiación</w:t>
            </w:r>
          </w:p>
        </w:tc>
        <w:tc>
          <w:tcPr>
            <w:tcW w:w="6501" w:type="dxa"/>
            <w:shd w:val="clear" w:color="auto" w:fill="auto"/>
          </w:tcPr>
          <w:p w14:paraId="022B7C60" w14:textId="0059099D" w:rsidR="009C2932" w:rsidRPr="0023333B" w:rsidRDefault="00240D72" w:rsidP="00652F6F">
            <w:pPr>
              <w:rPr>
                <w:rFonts w:ascii="Calibri" w:hAnsi="Calibri" w:cs="Calibri"/>
                <w:i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[completo]</w:t>
            </w:r>
          </w:p>
        </w:tc>
      </w:tr>
      <w:bookmarkEnd w:id="5"/>
    </w:tbl>
    <w:p w14:paraId="2D7620C3" w14:textId="77777777" w:rsidR="00F84C66" w:rsidRPr="0023333B" w:rsidRDefault="00F84C66" w:rsidP="00F84C66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  <w:sectPr w:rsidR="00F84C66" w:rsidRPr="0023333B" w:rsidSect="0072650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4B9F7F1D" w14:textId="48242397" w:rsidR="009C2932" w:rsidRPr="0023333B" w:rsidRDefault="009C2932" w:rsidP="00F84C66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6" w:name="_Toc38280072"/>
      <w:r w:rsidRPr="0023333B">
        <w:rPr>
          <w:rFonts w:ascii="Calibri" w:hAnsi="Calibri" w:cs="Calibri"/>
          <w:lang w:bidi="es-ES"/>
        </w:rPr>
        <w:lastRenderedPageBreak/>
        <w:t>Teoría del Cambio</w:t>
      </w:r>
      <w:bookmarkEnd w:id="6"/>
    </w:p>
    <w:p w14:paraId="5FF2137A" w14:textId="1EF3389C" w:rsidR="009C2932" w:rsidRPr="0023333B" w:rsidRDefault="00F84C66" w:rsidP="00652F6F">
      <w:p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1A2FD3" w:rsidRPr="0023333B">
        <w:rPr>
          <w:rFonts w:ascii="Calibri" w:hAnsi="Calibri" w:cs="Calibri"/>
          <w:i/>
          <w:color w:val="FF0000"/>
          <w:lang w:bidi="es-ES"/>
        </w:rPr>
        <w:t>d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escriba cómo se elaboró la teoría del cambio (TOC,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por sus siglas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en inglés) y</w:t>
      </w:r>
      <w:r w:rsidR="004C5656" w:rsidRPr="0023333B">
        <w:rPr>
          <w:rFonts w:ascii="Calibri" w:hAnsi="Calibri" w:cs="Calibri"/>
          <w:i/>
          <w:color w:val="FF0000"/>
          <w:lang w:bidi="es-ES"/>
        </w:rPr>
        <w:t>, a continuación</w:t>
      </w:r>
      <w:r w:rsidR="001A2FD3" w:rsidRPr="0023333B">
        <w:rPr>
          <w:rFonts w:ascii="Calibri" w:hAnsi="Calibri" w:cs="Calibri"/>
          <w:i/>
          <w:color w:val="FF0000"/>
          <w:lang w:bidi="es-ES"/>
        </w:rPr>
        <w:t>,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presente y describ</w:t>
      </w:r>
      <w:r w:rsidR="004C5656" w:rsidRPr="0023333B">
        <w:rPr>
          <w:rFonts w:ascii="Calibri" w:hAnsi="Calibri" w:cs="Calibri"/>
          <w:i/>
          <w:color w:val="FF0000"/>
          <w:lang w:bidi="es-ES"/>
        </w:rPr>
        <w:t>a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la TOC. Adapte o reemplace la meta, los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resultados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, los productos y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l</w:t>
      </w:r>
      <w:r w:rsidR="00B71C1A" w:rsidRPr="0023333B">
        <w:rPr>
          <w:rFonts w:ascii="Calibri" w:hAnsi="Calibri" w:cs="Calibri"/>
          <w:i/>
          <w:color w:val="FF0000"/>
          <w:lang w:bidi="es-ES"/>
        </w:rPr>
        <w:t>os recursos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o acciones en el PowerPoint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adjunto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según sea necesario. Resuma las relaciones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“</w:t>
      </w:r>
      <w:r w:rsidRPr="0023333B">
        <w:rPr>
          <w:rFonts w:ascii="Calibri" w:hAnsi="Calibri" w:cs="Calibri"/>
          <w:i/>
          <w:color w:val="FF0000"/>
          <w:lang w:bidi="es-ES"/>
        </w:rPr>
        <w:t>si-entonces</w:t>
      </w:r>
      <w:r w:rsidR="004C5656" w:rsidRPr="0023333B">
        <w:rPr>
          <w:rFonts w:ascii="Calibri" w:hAnsi="Calibri" w:cs="Calibri"/>
          <w:i/>
          <w:color w:val="FF0000"/>
          <w:lang w:bidi="es-ES"/>
        </w:rPr>
        <w:t>”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entre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l</w:t>
      </w:r>
      <w:r w:rsidR="00B71C1A" w:rsidRPr="0023333B">
        <w:rPr>
          <w:rFonts w:ascii="Calibri" w:hAnsi="Calibri" w:cs="Calibri"/>
          <w:i/>
          <w:color w:val="FF0000"/>
          <w:lang w:bidi="es-ES"/>
        </w:rPr>
        <w:t>os</w:t>
      </w:r>
      <w:r w:rsidR="004C5656" w:rsidRPr="0023333B">
        <w:rPr>
          <w:rFonts w:ascii="Calibri" w:hAnsi="Calibri" w:cs="Calibri"/>
          <w:i/>
          <w:color w:val="FF0000"/>
          <w:lang w:bidi="es-ES"/>
        </w:rPr>
        <w:t xml:space="preserve"> </w:t>
      </w:r>
      <w:r w:rsidR="00B71C1A" w:rsidRPr="0023333B">
        <w:rPr>
          <w:rFonts w:ascii="Calibri" w:hAnsi="Calibri" w:cs="Calibri"/>
          <w:i/>
          <w:color w:val="FF0000"/>
          <w:lang w:bidi="es-ES"/>
        </w:rPr>
        <w:t>recursos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o acciones, los productos, los </w:t>
      </w:r>
      <w:r w:rsidR="004C5656" w:rsidRPr="0023333B">
        <w:rPr>
          <w:rFonts w:ascii="Calibri" w:hAnsi="Calibri" w:cs="Calibri"/>
          <w:i/>
          <w:color w:val="FF0000"/>
          <w:lang w:bidi="es-ES"/>
        </w:rPr>
        <w:t>resultados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y la meta del programa.]</w:t>
      </w:r>
    </w:p>
    <w:p w14:paraId="1FB6FD51" w14:textId="1EFB13D1" w:rsidR="005D38D4" w:rsidRPr="0023333B" w:rsidRDefault="00FF74F7" w:rsidP="00652F6F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[Insertar nombre de la organización o el programa]</w:t>
      </w:r>
      <w:r w:rsidRPr="0023333B">
        <w:rPr>
          <w:rFonts w:ascii="Calibri" w:hAnsi="Calibri" w:cs="Calibri"/>
          <w:lang w:bidi="es-ES"/>
        </w:rPr>
        <w:t xml:space="preserve"> ha llevado a cabo una serie de </w:t>
      </w:r>
      <w:r w:rsidRPr="0023333B">
        <w:rPr>
          <w:rFonts w:ascii="Calibri" w:hAnsi="Calibri" w:cs="Calibri"/>
          <w:i/>
          <w:highlight w:val="yellow"/>
          <w:lang w:bidi="es-ES"/>
        </w:rPr>
        <w:t>[lista de actividades de elaboración de la TOC, por ejemplo, entrevistas y grupos de discusión, talleres, diálogos comunitarios]</w:t>
      </w:r>
      <w:r w:rsidRPr="0023333B">
        <w:rPr>
          <w:rFonts w:ascii="Calibri" w:hAnsi="Calibri" w:cs="Calibri"/>
          <w:lang w:bidi="es-ES"/>
        </w:rPr>
        <w:t xml:space="preserve"> con </w:t>
      </w:r>
      <w:r w:rsidR="004C5656" w:rsidRPr="0023333B">
        <w:rPr>
          <w:rFonts w:ascii="Calibri" w:hAnsi="Calibri" w:cs="Calibri"/>
          <w:lang w:bidi="es-ES"/>
        </w:rPr>
        <w:t xml:space="preserve">los </w:t>
      </w:r>
      <w:r w:rsidRPr="0023333B">
        <w:rPr>
          <w:rFonts w:ascii="Calibri" w:hAnsi="Calibri" w:cs="Calibri"/>
          <w:lang w:bidi="es-ES"/>
        </w:rPr>
        <w:t xml:space="preserve">asociados del programa, </w:t>
      </w:r>
      <w:r w:rsidR="004C5656" w:rsidRPr="0023333B">
        <w:rPr>
          <w:rFonts w:ascii="Calibri" w:hAnsi="Calibri" w:cs="Calibri"/>
          <w:lang w:bidi="es-ES"/>
        </w:rPr>
        <w:t xml:space="preserve">entre ellos </w:t>
      </w:r>
      <w:r w:rsidRPr="0023333B">
        <w:rPr>
          <w:rFonts w:ascii="Calibri" w:hAnsi="Calibri" w:cs="Calibri"/>
          <w:i/>
          <w:highlight w:val="yellow"/>
          <w:lang w:bidi="es-ES"/>
        </w:rPr>
        <w:t xml:space="preserve">[lista de participantes, por ejemplo, funcionarios del Ministerio de Educación (ME), asociados </w:t>
      </w:r>
      <w:r w:rsidR="004C5656" w:rsidRPr="0023333B">
        <w:rPr>
          <w:rFonts w:ascii="Calibri" w:hAnsi="Calibri" w:cs="Calibri"/>
          <w:i/>
          <w:highlight w:val="yellow"/>
          <w:lang w:bidi="es-ES"/>
        </w:rPr>
        <w:t xml:space="preserve">en la </w:t>
      </w:r>
      <w:r w:rsidRPr="0023333B">
        <w:rPr>
          <w:rFonts w:ascii="Calibri" w:hAnsi="Calibri" w:cs="Calibri"/>
          <w:i/>
          <w:highlight w:val="yellow"/>
          <w:lang w:bidi="es-ES"/>
        </w:rPr>
        <w:t>ejecución, líderes comunitarios, beneficiarios y sus familias]</w:t>
      </w:r>
      <w:r w:rsidRPr="0023333B">
        <w:rPr>
          <w:rFonts w:ascii="Calibri" w:hAnsi="Calibri" w:cs="Calibri"/>
          <w:lang w:bidi="es-ES"/>
        </w:rPr>
        <w:t xml:space="preserve">. En estas charlas, los participantes elaboraron la teoría del cambio (TOC) del programa (que se </w:t>
      </w:r>
      <w:r w:rsidR="004C5656" w:rsidRPr="0023333B">
        <w:rPr>
          <w:rFonts w:ascii="Calibri" w:hAnsi="Calibri" w:cs="Calibri"/>
          <w:lang w:bidi="es-ES"/>
        </w:rPr>
        <w:t xml:space="preserve">muestra </w:t>
      </w:r>
      <w:r w:rsidRPr="0023333B">
        <w:rPr>
          <w:rFonts w:ascii="Calibri" w:hAnsi="Calibri" w:cs="Calibri"/>
          <w:lang w:bidi="es-ES"/>
        </w:rPr>
        <w:t>en el diagrama en la página siguiente).</w:t>
      </w:r>
    </w:p>
    <w:p w14:paraId="4A20DEEC" w14:textId="213407FA" w:rsidR="005D38D4" w:rsidRPr="0023333B" w:rsidRDefault="00E229A6" w:rsidP="005D38D4">
      <w:pPr>
        <w:rPr>
          <w:rFonts w:ascii="Calibri" w:hAnsi="Calibri" w:cs="Calibri"/>
          <w:bCs/>
          <w:i/>
        </w:rPr>
      </w:pPr>
      <w:r w:rsidRPr="0023333B">
        <w:rPr>
          <w:rFonts w:ascii="Calibri" w:hAnsi="Calibri" w:cs="Calibri"/>
          <w:lang w:bidi="es-ES"/>
        </w:rPr>
        <w:t xml:space="preserve">Según esta, la meta del programa es que </w:t>
      </w:r>
      <w:r w:rsidR="00FC1D9F" w:rsidRPr="0023333B">
        <w:rPr>
          <w:rFonts w:ascii="Calibri" w:hAnsi="Calibri" w:cs="Calibri"/>
          <w:i/>
          <w:highlight w:val="yellow"/>
          <w:lang w:bidi="es-ES"/>
        </w:rPr>
        <w:t xml:space="preserve">[todos los niños y jóvenes con sobreedad y sin escolarizar completen la educación básica y hagan la transición a la educación superior o </w:t>
      </w:r>
      <w:r w:rsidR="004C5656" w:rsidRPr="0023333B">
        <w:rPr>
          <w:rFonts w:ascii="Calibri" w:hAnsi="Calibri" w:cs="Calibri"/>
          <w:i/>
          <w:highlight w:val="yellow"/>
          <w:lang w:bidi="es-ES"/>
        </w:rPr>
        <w:t xml:space="preserve">a </w:t>
      </w:r>
      <w:r w:rsidR="00FC1D9F" w:rsidRPr="0023333B">
        <w:rPr>
          <w:rFonts w:ascii="Calibri" w:hAnsi="Calibri" w:cs="Calibri"/>
          <w:i/>
          <w:highlight w:val="yellow"/>
          <w:lang w:bidi="es-ES"/>
        </w:rPr>
        <w:t>medios de subsistencia para 2030]</w:t>
      </w:r>
      <w:r w:rsidRPr="0023333B">
        <w:rPr>
          <w:rFonts w:ascii="Calibri" w:hAnsi="Calibri" w:cs="Calibri"/>
          <w:lang w:bidi="es-ES"/>
        </w:rPr>
        <w:t>.</w:t>
      </w:r>
    </w:p>
    <w:p w14:paraId="6A14DD0C" w14:textId="07D4B173" w:rsidR="005D38D4" w:rsidRPr="0023333B" w:rsidRDefault="005D38D4" w:rsidP="005D38D4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[Insertar nombre de la organización o el programa]</w:t>
      </w:r>
      <w:r w:rsidRPr="0023333B">
        <w:rPr>
          <w:rFonts w:ascii="Calibri" w:hAnsi="Calibri" w:cs="Calibri"/>
          <w:lang w:bidi="es-ES"/>
        </w:rPr>
        <w:t xml:space="preserve"> supone que:</w:t>
      </w:r>
    </w:p>
    <w:p w14:paraId="3D7102FB" w14:textId="77777777" w:rsidR="005D38D4" w:rsidRPr="0023333B" w:rsidRDefault="005D38D4" w:rsidP="005D38D4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>[Reemplace el texto a continuación con la teoría del cambio del PEA:]</w:t>
      </w:r>
    </w:p>
    <w:p w14:paraId="6252F917" w14:textId="77777777" w:rsidR="00F80763" w:rsidRPr="00AD16E5" w:rsidRDefault="00F80763" w:rsidP="00F80763">
      <w:pPr>
        <w:pStyle w:val="ListParagraph"/>
        <w:numPr>
          <w:ilvl w:val="0"/>
          <w:numId w:val="29"/>
        </w:numPr>
        <w:rPr>
          <w:highlight w:val="yellow"/>
        </w:rPr>
      </w:pPr>
      <w:r w:rsidRPr="00701F26">
        <w:rPr>
          <w:b/>
          <w:i/>
          <w:highlight w:val="yellow"/>
          <w:lang w:bidi="es-ES"/>
        </w:rPr>
        <w:t xml:space="preserve">Si </w:t>
      </w:r>
      <w:r w:rsidRPr="00701F26">
        <w:rPr>
          <w:highlight w:val="yellow"/>
          <w:lang w:bidi="es-ES"/>
        </w:rPr>
        <w:t>(a) se identifican y matriculan niños y jóvenes con sobreedad y sin escolarizar; (b) las ubicaciones y horarios de los centros satisfacen las necesidades de los alumnos; y</w:t>
      </w:r>
    </w:p>
    <w:p w14:paraId="242ADCD8" w14:textId="6422CD7F" w:rsidR="00F80763" w:rsidRPr="00AD16E5" w:rsidRDefault="00F80763" w:rsidP="00F80763">
      <w:pPr>
        <w:pStyle w:val="ListParagraph"/>
        <w:numPr>
          <w:ilvl w:val="0"/>
          <w:numId w:val="29"/>
        </w:numPr>
        <w:rPr>
          <w:highlight w:val="yellow"/>
        </w:rPr>
      </w:pPr>
      <w:r w:rsidRPr="00701F26">
        <w:rPr>
          <w:b/>
          <w:i/>
          <w:highlight w:val="yellow"/>
          <w:lang w:bidi="es-ES"/>
        </w:rPr>
        <w:t xml:space="preserve">Si </w:t>
      </w:r>
      <w:r w:rsidRPr="00701F26">
        <w:rPr>
          <w:highlight w:val="yellow"/>
          <w:lang w:bidi="es-ES"/>
        </w:rPr>
        <w:t xml:space="preserve">(a) las instalaciones escolares son seguras e inclusivas; (b) se han establecido mecanismos de protección infantil; y las aulas de EA están preparadas para el aprendizaje; </w:t>
      </w:r>
      <w:r w:rsidRPr="00701F26">
        <w:rPr>
          <w:b/>
          <w:i/>
          <w:highlight w:val="yellow"/>
          <w:lang w:bidi="es-ES"/>
        </w:rPr>
        <w:t>entonces</w:t>
      </w:r>
      <w:r w:rsidRPr="00701F26">
        <w:rPr>
          <w:highlight w:val="yellow"/>
          <w:lang w:bidi="es-ES"/>
        </w:rPr>
        <w:t xml:space="preserve"> la enseñanza es inclusiva</w:t>
      </w:r>
      <w:r w:rsidR="001A2FD3">
        <w:rPr>
          <w:highlight w:val="yellow"/>
          <w:lang w:bidi="es-ES"/>
        </w:rPr>
        <w:t xml:space="preserve"> y</w:t>
      </w:r>
      <w:r w:rsidRPr="00701F26">
        <w:rPr>
          <w:highlight w:val="yellow"/>
          <w:lang w:bidi="es-ES"/>
        </w:rPr>
        <w:t xml:space="preserve"> segura y </w:t>
      </w:r>
      <w:r w:rsidR="001A2FD3">
        <w:rPr>
          <w:highlight w:val="yellow"/>
          <w:lang w:bidi="es-ES"/>
        </w:rPr>
        <w:t xml:space="preserve">está </w:t>
      </w:r>
      <w:r w:rsidRPr="00701F26">
        <w:rPr>
          <w:highlight w:val="yellow"/>
          <w:lang w:bidi="es-ES"/>
        </w:rPr>
        <w:t xml:space="preserve">preparada para el aprendizaje; </w:t>
      </w:r>
      <w:r w:rsidRPr="00701F26">
        <w:rPr>
          <w:b/>
          <w:i/>
          <w:highlight w:val="yellow"/>
          <w:lang w:bidi="es-ES"/>
        </w:rPr>
        <w:t xml:space="preserve">y entonces </w:t>
      </w:r>
      <w:r w:rsidRPr="00701F26">
        <w:rPr>
          <w:highlight w:val="yellow"/>
          <w:lang w:bidi="es-ES"/>
        </w:rPr>
        <w:t>los alumnos asistirán y permanecerán en el PEA.</w:t>
      </w:r>
    </w:p>
    <w:p w14:paraId="1B671D1E" w14:textId="20755873" w:rsidR="00F80763" w:rsidRPr="00AD16E5" w:rsidRDefault="00F80763" w:rsidP="00F80763">
      <w:pPr>
        <w:pStyle w:val="ListParagraph"/>
        <w:numPr>
          <w:ilvl w:val="0"/>
          <w:numId w:val="29"/>
        </w:numPr>
        <w:rPr>
          <w:bCs/>
          <w:highlight w:val="yellow"/>
        </w:rPr>
      </w:pPr>
      <w:r w:rsidRPr="00701F26">
        <w:rPr>
          <w:b/>
          <w:i/>
          <w:highlight w:val="yellow"/>
          <w:lang w:bidi="es-ES"/>
        </w:rPr>
        <w:t xml:space="preserve">Si </w:t>
      </w:r>
      <w:r w:rsidRPr="00701F26">
        <w:rPr>
          <w:highlight w:val="yellow"/>
          <w:lang w:bidi="es-ES"/>
        </w:rPr>
        <w:t xml:space="preserve">(a) se identifican o </w:t>
      </w:r>
      <w:r w:rsidR="00CC6DF7">
        <w:rPr>
          <w:highlight w:val="yellow"/>
          <w:lang w:bidi="es-ES"/>
        </w:rPr>
        <w:t xml:space="preserve">se </w:t>
      </w:r>
      <w:r w:rsidRPr="00701F26">
        <w:rPr>
          <w:highlight w:val="yellow"/>
          <w:lang w:bidi="es-ES"/>
        </w:rPr>
        <w:t xml:space="preserve">desarrollan y </w:t>
      </w:r>
      <w:r w:rsidR="00CC6DF7">
        <w:rPr>
          <w:highlight w:val="yellow"/>
          <w:lang w:bidi="es-ES"/>
        </w:rPr>
        <w:t>divulgan</w:t>
      </w:r>
      <w:r w:rsidR="004C5656" w:rsidRPr="00701F26">
        <w:rPr>
          <w:highlight w:val="yellow"/>
          <w:lang w:bidi="es-ES"/>
        </w:rPr>
        <w:t xml:space="preserve"> </w:t>
      </w:r>
      <w:r w:rsidRPr="00701F26">
        <w:rPr>
          <w:highlight w:val="yellow"/>
          <w:lang w:bidi="es-ES"/>
        </w:rPr>
        <w:t xml:space="preserve">planes de estudio </w:t>
      </w:r>
      <w:r w:rsidR="00CC6DF7">
        <w:rPr>
          <w:highlight w:val="yellow"/>
          <w:lang w:bidi="es-ES"/>
        </w:rPr>
        <w:t xml:space="preserve">acelerado </w:t>
      </w:r>
      <w:r w:rsidRPr="00701F26">
        <w:rPr>
          <w:highlight w:val="yellow"/>
          <w:lang w:bidi="es-ES"/>
        </w:rPr>
        <w:t xml:space="preserve">y materiales </w:t>
      </w:r>
      <w:r w:rsidR="00CC6DF7">
        <w:rPr>
          <w:highlight w:val="yellow"/>
          <w:lang w:bidi="es-ES"/>
        </w:rPr>
        <w:t>de gran calidad que utilizan</w:t>
      </w:r>
      <w:r w:rsidRPr="00701F26">
        <w:rPr>
          <w:highlight w:val="yellow"/>
          <w:lang w:bidi="es-ES"/>
        </w:rPr>
        <w:t xml:space="preserve"> el idioma de instrucción adecuado; (b) se contrata, supervisa y remunera</w:t>
      </w:r>
      <w:r w:rsidR="00CC6DF7">
        <w:rPr>
          <w:highlight w:val="yellow"/>
          <w:lang w:bidi="es-ES"/>
        </w:rPr>
        <w:t xml:space="preserve"> a</w:t>
      </w:r>
      <w:r w:rsidRPr="00701F26">
        <w:rPr>
          <w:highlight w:val="yellow"/>
          <w:lang w:bidi="es-ES"/>
        </w:rPr>
        <w:t xml:space="preserve"> docentes; y (c) los docentes reciben formación continua para su desarrollo profesional en pedagogía y contenidos,</w:t>
      </w:r>
      <w:r w:rsidR="00CC6DF7">
        <w:rPr>
          <w:highlight w:val="yellow"/>
          <w:lang w:bidi="es-ES"/>
        </w:rPr>
        <w:t xml:space="preserve"> apoyo psicológico (</w:t>
      </w:r>
      <w:r w:rsidRPr="00701F26">
        <w:rPr>
          <w:highlight w:val="yellow"/>
          <w:lang w:bidi="es-ES"/>
        </w:rPr>
        <w:t>PSS</w:t>
      </w:r>
      <w:r w:rsidR="00CC6DF7">
        <w:rPr>
          <w:highlight w:val="yellow"/>
          <w:lang w:bidi="es-ES"/>
        </w:rPr>
        <w:t>, por sus siglas en inglés)</w:t>
      </w:r>
      <w:r w:rsidRPr="00701F26">
        <w:rPr>
          <w:highlight w:val="yellow"/>
          <w:lang w:bidi="es-ES"/>
        </w:rPr>
        <w:t xml:space="preserve">, </w:t>
      </w:r>
      <w:r w:rsidR="00CC6DF7">
        <w:rPr>
          <w:highlight w:val="yellow"/>
          <w:lang w:bidi="es-ES"/>
        </w:rPr>
        <w:t>aprendizaje socioemocional (</w:t>
      </w:r>
      <w:r w:rsidRPr="00701F26">
        <w:rPr>
          <w:highlight w:val="yellow"/>
          <w:lang w:bidi="es-ES"/>
        </w:rPr>
        <w:t>SEL</w:t>
      </w:r>
      <w:r w:rsidR="00CC6DF7">
        <w:rPr>
          <w:highlight w:val="yellow"/>
          <w:lang w:bidi="es-ES"/>
        </w:rPr>
        <w:t>, por sus siglas en inglés)</w:t>
      </w:r>
      <w:r w:rsidRPr="00701F26">
        <w:rPr>
          <w:highlight w:val="yellow"/>
          <w:lang w:bidi="es-ES"/>
        </w:rPr>
        <w:t xml:space="preserve"> y protección infantil; </w:t>
      </w:r>
      <w:r w:rsidRPr="00701F26">
        <w:rPr>
          <w:b/>
          <w:i/>
          <w:highlight w:val="yellow"/>
          <w:lang w:bidi="es-ES"/>
        </w:rPr>
        <w:t xml:space="preserve">entonces </w:t>
      </w:r>
      <w:r w:rsidRPr="00701F26">
        <w:rPr>
          <w:highlight w:val="yellow"/>
          <w:lang w:bidi="es-ES"/>
        </w:rPr>
        <w:t>los docentes de EA facilitarán la prestación de enseñanza de alta calidad.</w:t>
      </w:r>
    </w:p>
    <w:p w14:paraId="5DD4C8C9" w14:textId="77777777" w:rsidR="00F80763" w:rsidRPr="00AD16E5" w:rsidRDefault="00F80763" w:rsidP="00F80763">
      <w:pPr>
        <w:pStyle w:val="ListParagraph"/>
        <w:numPr>
          <w:ilvl w:val="0"/>
          <w:numId w:val="29"/>
        </w:numPr>
        <w:rPr>
          <w:bCs/>
          <w:highlight w:val="yellow"/>
        </w:rPr>
      </w:pPr>
      <w:r w:rsidRPr="00701F26">
        <w:rPr>
          <w:b/>
          <w:i/>
          <w:highlight w:val="yellow"/>
          <w:lang w:bidi="es-ES"/>
        </w:rPr>
        <w:t xml:space="preserve">Si </w:t>
      </w:r>
      <w:r w:rsidRPr="00701F26">
        <w:rPr>
          <w:highlight w:val="yellow"/>
          <w:lang w:bidi="es-ES"/>
        </w:rPr>
        <w:t xml:space="preserve">(a) las comunidades se comprometen y apoyan al PEA; y (b) los comités comunitarios de educación se capacitan y equipan para apoyar al PEA; </w:t>
      </w:r>
      <w:r w:rsidRPr="00701F26">
        <w:rPr>
          <w:b/>
          <w:i/>
          <w:highlight w:val="yellow"/>
          <w:lang w:bidi="es-ES"/>
        </w:rPr>
        <w:t>entonces</w:t>
      </w:r>
      <w:r w:rsidRPr="00701F26">
        <w:rPr>
          <w:highlight w:val="yellow"/>
          <w:lang w:bidi="es-ES"/>
        </w:rPr>
        <w:t xml:space="preserve"> las comunidades serán responsables por el PEA.</w:t>
      </w:r>
    </w:p>
    <w:p w14:paraId="4727AC66" w14:textId="50CEFF14" w:rsidR="00F80763" w:rsidRPr="00AD16E5" w:rsidRDefault="00F80763" w:rsidP="00F80763">
      <w:pPr>
        <w:pStyle w:val="ListParagraph"/>
        <w:numPr>
          <w:ilvl w:val="0"/>
          <w:numId w:val="29"/>
        </w:numPr>
        <w:rPr>
          <w:bCs/>
          <w:highlight w:val="yellow"/>
        </w:rPr>
      </w:pPr>
      <w:r w:rsidRPr="00701F26">
        <w:rPr>
          <w:b/>
          <w:i/>
          <w:highlight w:val="yellow"/>
          <w:lang w:bidi="es-ES"/>
        </w:rPr>
        <w:t xml:space="preserve">Si </w:t>
      </w:r>
      <w:r w:rsidRPr="00701F26">
        <w:rPr>
          <w:highlight w:val="yellow"/>
          <w:lang w:bidi="es-ES"/>
        </w:rPr>
        <w:t>(a) se han establecido planes de salida y sostenibilidad; (b) se han establecido sistemas fiscales, de supervisión y de M&amp;E a</w:t>
      </w:r>
      <w:r w:rsidR="00CC6DF7">
        <w:rPr>
          <w:highlight w:val="yellow"/>
          <w:lang w:bidi="es-ES"/>
        </w:rPr>
        <w:t>l</w:t>
      </w:r>
      <w:r w:rsidRPr="00701F26">
        <w:rPr>
          <w:highlight w:val="yellow"/>
          <w:lang w:bidi="es-ES"/>
        </w:rPr>
        <w:t xml:space="preserve"> nivel </w:t>
      </w:r>
      <w:r w:rsidR="00CC6DF7">
        <w:rPr>
          <w:highlight w:val="yellow"/>
          <w:lang w:bidi="es-ES"/>
        </w:rPr>
        <w:t xml:space="preserve">del </w:t>
      </w:r>
      <w:r w:rsidRPr="00701F26">
        <w:rPr>
          <w:highlight w:val="yellow"/>
          <w:lang w:bidi="es-ES"/>
        </w:rPr>
        <w:t xml:space="preserve">programa y </w:t>
      </w:r>
      <w:r w:rsidR="00CC6DF7">
        <w:rPr>
          <w:highlight w:val="yellow"/>
          <w:lang w:bidi="es-ES"/>
        </w:rPr>
        <w:t xml:space="preserve">del </w:t>
      </w:r>
      <w:r w:rsidRPr="00701F26">
        <w:rPr>
          <w:highlight w:val="yellow"/>
          <w:lang w:bidi="es-ES"/>
        </w:rPr>
        <w:t xml:space="preserve">centro </w:t>
      </w:r>
      <w:r w:rsidR="00CC6DF7">
        <w:rPr>
          <w:highlight w:val="yellow"/>
          <w:lang w:bidi="es-ES"/>
        </w:rPr>
        <w:t xml:space="preserve">y se alinean </w:t>
      </w:r>
      <w:r w:rsidRPr="00701F26">
        <w:rPr>
          <w:highlight w:val="yellow"/>
          <w:lang w:bidi="es-ES"/>
        </w:rPr>
        <w:t xml:space="preserve">con las metas; y (c) se capacita y equipa a los directores; </w:t>
      </w:r>
      <w:r w:rsidRPr="00701F26">
        <w:rPr>
          <w:b/>
          <w:i/>
          <w:highlight w:val="yellow"/>
          <w:lang w:bidi="es-ES"/>
        </w:rPr>
        <w:t xml:space="preserve">entonces </w:t>
      </w:r>
      <w:r w:rsidRPr="00701F26">
        <w:rPr>
          <w:highlight w:val="yellow"/>
          <w:lang w:bidi="es-ES"/>
        </w:rPr>
        <w:t>el programa y los centros de EA serán gestionados eficazmente.</w:t>
      </w:r>
    </w:p>
    <w:p w14:paraId="578335C0" w14:textId="580D95AD" w:rsidR="005D38D4" w:rsidRPr="00AD16E5" w:rsidRDefault="00F80763" w:rsidP="00F80763">
      <w:pPr>
        <w:pStyle w:val="ListParagraph"/>
        <w:numPr>
          <w:ilvl w:val="0"/>
          <w:numId w:val="29"/>
        </w:numPr>
        <w:rPr>
          <w:rFonts w:ascii="Calibri" w:hAnsi="Calibri"/>
          <w:bCs/>
          <w:highlight w:val="yellow"/>
        </w:rPr>
      </w:pPr>
      <w:r w:rsidRPr="00701F26">
        <w:rPr>
          <w:b/>
          <w:i/>
          <w:highlight w:val="yellow"/>
          <w:lang w:bidi="es-ES"/>
        </w:rPr>
        <w:t xml:space="preserve">Si </w:t>
      </w:r>
      <w:r w:rsidRPr="00701F26">
        <w:rPr>
          <w:highlight w:val="yellow"/>
          <w:lang w:bidi="es-ES"/>
        </w:rPr>
        <w:t xml:space="preserve">(a) el PEA tiene el apoyo activo del gobierno local y nacional; (b) se establecen vías para exámenes y certificación; (c) el PEA usa planes de estudios y materiales aprobados por el ME; y (d) las metas, el seguimiento y la financiación del PEA se alinean con las políticas; </w:t>
      </w:r>
      <w:r w:rsidRPr="00701F26">
        <w:rPr>
          <w:b/>
          <w:i/>
          <w:highlight w:val="yellow"/>
          <w:lang w:bidi="es-ES"/>
        </w:rPr>
        <w:t xml:space="preserve">entonces </w:t>
      </w:r>
      <w:r w:rsidRPr="00701F26">
        <w:rPr>
          <w:highlight w:val="yellow"/>
          <w:lang w:bidi="es-ES"/>
        </w:rPr>
        <w:t>el PEA estará armonizado con los marcos de políticas.</w:t>
      </w:r>
    </w:p>
    <w:p w14:paraId="5FB1DA85" w14:textId="2352CD52" w:rsidR="005D38D4" w:rsidRPr="0023333B" w:rsidRDefault="005D38D4" w:rsidP="005D38D4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[Insertar nombre de la organización o el programa]</w:t>
      </w:r>
      <w:r w:rsidRPr="0023333B">
        <w:rPr>
          <w:rFonts w:ascii="Calibri" w:hAnsi="Calibri" w:cs="Calibri"/>
          <w:lang w:bidi="es-ES"/>
        </w:rPr>
        <w:t xml:space="preserve"> supone también que:</w:t>
      </w:r>
    </w:p>
    <w:p w14:paraId="1B894265" w14:textId="00781EB7" w:rsidR="00874309" w:rsidRPr="00AD16E5" w:rsidRDefault="00F80763" w:rsidP="000D2D60">
      <w:pPr>
        <w:pStyle w:val="ListParagraph"/>
        <w:numPr>
          <w:ilvl w:val="0"/>
          <w:numId w:val="29"/>
        </w:numPr>
        <w:rPr>
          <w:rFonts w:ascii="Calibri" w:hAnsi="Calibri"/>
          <w:bCs/>
          <w:i/>
          <w:color w:val="FF0000"/>
          <w:highlight w:val="yellow"/>
        </w:rPr>
      </w:pPr>
      <w:r w:rsidRPr="00701F26">
        <w:rPr>
          <w:b/>
          <w:i/>
          <w:highlight w:val="yellow"/>
          <w:lang w:bidi="es-ES"/>
        </w:rPr>
        <w:lastRenderedPageBreak/>
        <w:t xml:space="preserve">Si </w:t>
      </w:r>
      <w:r w:rsidRPr="00701F26">
        <w:rPr>
          <w:highlight w:val="yellow"/>
          <w:lang w:bidi="es-ES"/>
        </w:rPr>
        <w:t xml:space="preserve">(a) los alumnos de EA asisten y permanecen en la escuela; (b) los entornos de aprendizaje son inclusivos, seguros y están preparados para el aprendizaje; (c) las comunidades son responsables </w:t>
      </w:r>
      <w:r w:rsidR="00CC6DF7">
        <w:rPr>
          <w:highlight w:val="yellow"/>
          <w:lang w:bidi="es-ES"/>
        </w:rPr>
        <w:t>d</w:t>
      </w:r>
      <w:r w:rsidRPr="00701F26">
        <w:rPr>
          <w:highlight w:val="yellow"/>
          <w:lang w:bidi="es-ES"/>
        </w:rPr>
        <w:t xml:space="preserve">el PEA; (e) el programa y los centros de EA </w:t>
      </w:r>
      <w:r w:rsidR="00CC6DF7">
        <w:rPr>
          <w:highlight w:val="yellow"/>
          <w:lang w:bidi="es-ES"/>
        </w:rPr>
        <w:t>se</w:t>
      </w:r>
      <w:r w:rsidR="00CC6DF7" w:rsidRPr="00701F26">
        <w:rPr>
          <w:highlight w:val="yellow"/>
          <w:lang w:bidi="es-ES"/>
        </w:rPr>
        <w:t xml:space="preserve"> </w:t>
      </w:r>
      <w:r w:rsidRPr="00701F26">
        <w:rPr>
          <w:highlight w:val="yellow"/>
          <w:lang w:bidi="es-ES"/>
        </w:rPr>
        <w:t>gestiona</w:t>
      </w:r>
      <w:r w:rsidR="00CC6DF7">
        <w:rPr>
          <w:highlight w:val="yellow"/>
          <w:lang w:bidi="es-ES"/>
        </w:rPr>
        <w:t>n</w:t>
      </w:r>
      <w:r w:rsidRPr="00701F26">
        <w:rPr>
          <w:highlight w:val="yellow"/>
          <w:lang w:bidi="es-ES"/>
        </w:rPr>
        <w:t xml:space="preserve"> de manera eficaz; y (d) el PEA </w:t>
      </w:r>
      <w:r w:rsidR="001A2FD3">
        <w:rPr>
          <w:highlight w:val="yellow"/>
          <w:lang w:bidi="es-ES"/>
        </w:rPr>
        <w:t>se ajusta a</w:t>
      </w:r>
      <w:r w:rsidRPr="00701F26">
        <w:rPr>
          <w:highlight w:val="yellow"/>
          <w:lang w:bidi="es-ES"/>
        </w:rPr>
        <w:t xml:space="preserve"> los marcos de políticas; </w:t>
      </w:r>
      <w:r w:rsidRPr="00701F26">
        <w:rPr>
          <w:b/>
          <w:i/>
          <w:highlight w:val="yellow"/>
          <w:lang w:bidi="es-ES"/>
        </w:rPr>
        <w:t>entonces</w:t>
      </w:r>
      <w:r w:rsidRPr="00701F26">
        <w:rPr>
          <w:highlight w:val="yellow"/>
          <w:lang w:bidi="es-ES"/>
        </w:rPr>
        <w:t xml:space="preserve"> (a) se logrará el acceso equitativo a y la finalización de la educación básica; (b) aumentará la cantidad de alumnos que obtienen la certificación básica; y (c) mejorarán los </w:t>
      </w:r>
      <w:r w:rsidR="00CC6DF7">
        <w:rPr>
          <w:highlight w:val="yellow"/>
          <w:lang w:bidi="es-ES"/>
        </w:rPr>
        <w:t>resultados de aprendizaje</w:t>
      </w:r>
      <w:r w:rsidRPr="00701F26">
        <w:rPr>
          <w:highlight w:val="yellow"/>
          <w:lang w:bidi="es-ES"/>
        </w:rPr>
        <w:t xml:space="preserve"> en alfabetización, aritmética y aptitudes de preparación para la vida.</w:t>
      </w:r>
    </w:p>
    <w:p w14:paraId="4B4732B4" w14:textId="5B478003" w:rsidR="00874309" w:rsidRPr="0023333B" w:rsidRDefault="00874309" w:rsidP="00940C77">
      <w:pPr>
        <w:rPr>
          <w:rFonts w:ascii="Calibri" w:hAnsi="Calibri" w:cs="Calibri"/>
          <w:bCs/>
          <w:i/>
          <w:highlight w:val="yellow"/>
        </w:rPr>
      </w:pPr>
      <w:r w:rsidRPr="0023333B">
        <w:rPr>
          <w:rFonts w:ascii="Calibri" w:hAnsi="Calibri" w:cs="Calibri"/>
          <w:lang w:bidi="es-ES"/>
        </w:rPr>
        <w:t xml:space="preserve">A fin de contribuir a estos productos, </w:t>
      </w:r>
      <w:r w:rsidR="00CC6DF7" w:rsidRPr="0023333B">
        <w:rPr>
          <w:rFonts w:ascii="Calibri" w:hAnsi="Calibri" w:cs="Calibri"/>
          <w:lang w:bidi="es-ES"/>
        </w:rPr>
        <w:t>resultados</w:t>
      </w:r>
      <w:r w:rsidRPr="0023333B">
        <w:rPr>
          <w:rFonts w:ascii="Calibri" w:hAnsi="Calibri" w:cs="Calibri"/>
          <w:lang w:bidi="es-ES"/>
        </w:rPr>
        <w:t xml:space="preserve"> </w:t>
      </w:r>
      <w:r w:rsidR="00CC6DF7" w:rsidRPr="0023333B">
        <w:rPr>
          <w:rFonts w:ascii="Calibri" w:hAnsi="Calibri" w:cs="Calibri"/>
          <w:lang w:bidi="es-ES"/>
        </w:rPr>
        <w:t>y efectos</w:t>
      </w:r>
      <w:r w:rsidRPr="0023333B">
        <w:rPr>
          <w:rFonts w:ascii="Calibri" w:hAnsi="Calibri" w:cs="Calibri"/>
          <w:lang w:bidi="es-ES"/>
        </w:rPr>
        <w:t xml:space="preserve"> esperados, </w:t>
      </w:r>
      <w:r w:rsidRPr="0023333B">
        <w:rPr>
          <w:rFonts w:ascii="Calibri" w:hAnsi="Calibri" w:cs="Calibri"/>
          <w:i/>
          <w:highlight w:val="yellow"/>
          <w:lang w:bidi="es-ES"/>
        </w:rPr>
        <w:t>[insertar el nombre de la organización o el programa]</w:t>
      </w:r>
      <w:r w:rsidRPr="0023333B">
        <w:rPr>
          <w:rFonts w:ascii="Calibri" w:hAnsi="Calibri" w:cs="Calibri"/>
          <w:lang w:bidi="es-ES"/>
        </w:rPr>
        <w:t>:</w:t>
      </w:r>
    </w:p>
    <w:p w14:paraId="4423D5FA" w14:textId="26ADB327" w:rsidR="00874309" w:rsidRPr="0023333B" w:rsidRDefault="00874309" w:rsidP="00874309">
      <w:pPr>
        <w:pStyle w:val="ListParagraph"/>
        <w:numPr>
          <w:ilvl w:val="0"/>
          <w:numId w:val="29"/>
        </w:numPr>
        <w:rPr>
          <w:rFonts w:ascii="Calibri" w:hAnsi="Calibri" w:cs="Calibri"/>
          <w:bCs/>
          <w:i/>
          <w:highlight w:val="yellow"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[Enumerar aquí las actividades del programa.]</w:t>
      </w:r>
    </w:p>
    <w:p w14:paraId="701DCFFC" w14:textId="5DBB6B31" w:rsidR="00874309" w:rsidRPr="0023333B" w:rsidRDefault="00874309" w:rsidP="00874309">
      <w:pPr>
        <w:pStyle w:val="ListParagraph"/>
        <w:numPr>
          <w:ilvl w:val="0"/>
          <w:numId w:val="29"/>
        </w:numPr>
        <w:rPr>
          <w:rFonts w:ascii="Calibri" w:hAnsi="Calibri" w:cs="Calibri"/>
          <w:bCs/>
          <w:i/>
          <w:highlight w:val="yellow"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[Enumerar aquí las actividades del programa.]</w:t>
      </w:r>
    </w:p>
    <w:p w14:paraId="0B770595" w14:textId="40428312" w:rsidR="00874309" w:rsidRPr="0023333B" w:rsidRDefault="00874309" w:rsidP="00874309">
      <w:pPr>
        <w:pStyle w:val="ListParagraph"/>
        <w:numPr>
          <w:ilvl w:val="0"/>
          <w:numId w:val="29"/>
        </w:numPr>
        <w:rPr>
          <w:rFonts w:ascii="Calibri" w:hAnsi="Calibri" w:cs="Calibri"/>
          <w:bCs/>
          <w:i/>
          <w:highlight w:val="yellow"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[Enumerar aquí las actividades del programa.]</w:t>
      </w:r>
    </w:p>
    <w:p w14:paraId="0704BBED" w14:textId="50057159" w:rsidR="00874309" w:rsidRPr="0023333B" w:rsidRDefault="00874309" w:rsidP="00874309">
      <w:pPr>
        <w:pStyle w:val="ListParagraph"/>
        <w:numPr>
          <w:ilvl w:val="0"/>
          <w:numId w:val="29"/>
        </w:numPr>
        <w:rPr>
          <w:rFonts w:ascii="Calibri" w:hAnsi="Calibri" w:cs="Calibri"/>
          <w:bCs/>
          <w:i/>
          <w:highlight w:val="yellow"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[Agregar líneas según sea necesario.]</w:t>
      </w:r>
    </w:p>
    <w:p w14:paraId="7BDA39F1" w14:textId="6106E218" w:rsidR="006E4483" w:rsidRPr="0023333B" w:rsidRDefault="006E4483" w:rsidP="006E4483">
      <w:p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lang w:bidi="es-ES"/>
        </w:rPr>
        <w:t xml:space="preserve">Por último, el programa supone que </w:t>
      </w:r>
      <w:r w:rsidR="00F80763" w:rsidRPr="0023333B">
        <w:rPr>
          <w:rFonts w:ascii="Calibri" w:hAnsi="Calibri" w:cs="Calibri"/>
          <w:b/>
          <w:i/>
          <w:highlight w:val="yellow"/>
          <w:lang w:bidi="es-ES"/>
        </w:rPr>
        <w:t>si</w:t>
      </w:r>
      <w:r w:rsidR="00F80763" w:rsidRPr="0023333B">
        <w:rPr>
          <w:rFonts w:ascii="Calibri" w:hAnsi="Calibri" w:cs="Calibri"/>
          <w:highlight w:val="yellow"/>
          <w:lang w:bidi="es-ES"/>
        </w:rPr>
        <w:t xml:space="preserve"> el PEA (a) lleva a cabo análisis continuos de contexto y conflicto; (b) colabora con las partes interesadas </w:t>
      </w:r>
      <w:r w:rsidR="00505591" w:rsidRPr="0023333B">
        <w:rPr>
          <w:rFonts w:ascii="Calibri" w:hAnsi="Calibri" w:cs="Calibri"/>
          <w:highlight w:val="yellow"/>
          <w:lang w:bidi="es-ES"/>
        </w:rPr>
        <w:t xml:space="preserve">pertinentes </w:t>
      </w:r>
      <w:r w:rsidR="00F80763" w:rsidRPr="0023333B">
        <w:rPr>
          <w:rFonts w:ascii="Calibri" w:hAnsi="Calibri" w:cs="Calibri"/>
          <w:highlight w:val="yellow"/>
          <w:lang w:bidi="es-ES"/>
        </w:rPr>
        <w:t xml:space="preserve">en el diseño, ejecución y adaptación; (c) reflexiona continuamente y adapta el programa para satisfacer necesidades emergentes y aprovechar oportunidades emergentes; y (d) planifica para la sostenibilidad desde el principio; </w:t>
      </w:r>
      <w:r w:rsidR="00F80763" w:rsidRPr="0023333B">
        <w:rPr>
          <w:rFonts w:ascii="Calibri" w:hAnsi="Calibri" w:cs="Calibri"/>
          <w:b/>
          <w:i/>
          <w:highlight w:val="yellow"/>
          <w:lang w:bidi="es-ES"/>
        </w:rPr>
        <w:t xml:space="preserve">entonces </w:t>
      </w:r>
      <w:r w:rsidR="00F80763" w:rsidRPr="0023333B">
        <w:rPr>
          <w:rFonts w:ascii="Calibri" w:hAnsi="Calibri" w:cs="Calibri"/>
          <w:highlight w:val="yellow"/>
          <w:lang w:bidi="es-ES"/>
        </w:rPr>
        <w:t>el PEA podrá satisfacer mejor las necesidades de los niños y jóvenes con sobreedad y sin escolarizar.</w:t>
      </w:r>
    </w:p>
    <w:p w14:paraId="6791D527" w14:textId="06ECE0A5" w:rsidR="00940C77" w:rsidRPr="0023333B" w:rsidRDefault="00940C77" w:rsidP="00940C77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 adicionales: </w:t>
      </w:r>
      <w:r w:rsidR="00505591" w:rsidRPr="0023333B">
        <w:rPr>
          <w:rFonts w:ascii="Calibri" w:hAnsi="Calibri" w:cs="Calibri"/>
          <w:i/>
          <w:color w:val="FF0000"/>
          <w:lang w:bidi="es-ES"/>
        </w:rPr>
        <w:t>debata las pruebas sobre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las relaciones si-entonces entre los elementos de la TOC, defina términos y conceptos claves tal como sea necesario, elabore actividades que contribuyan a estos productos y </w:t>
      </w:r>
      <w:r w:rsidR="00505591" w:rsidRPr="0023333B">
        <w:rPr>
          <w:rFonts w:ascii="Calibri" w:hAnsi="Calibri" w:cs="Calibri"/>
          <w:i/>
          <w:color w:val="FF0000"/>
          <w:lang w:bidi="es-ES"/>
        </w:rPr>
        <w:t>resultados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y los supuestos que se mantienen.]</w:t>
      </w:r>
    </w:p>
    <w:p w14:paraId="0AF8EA34" w14:textId="0D5515B1" w:rsidR="005D38D4" w:rsidRPr="00AD16E5" w:rsidRDefault="005D38D4" w:rsidP="005D38D4">
      <w:pPr>
        <w:rPr>
          <w:rFonts w:ascii="Calibri" w:hAnsi="Calibri"/>
          <w:bCs/>
        </w:rPr>
        <w:sectPr w:rsidR="005D38D4" w:rsidRPr="00AD16E5" w:rsidSect="005D38D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1556A74B" w14:textId="31599A41" w:rsidR="00413052" w:rsidRPr="00701F26" w:rsidRDefault="001E7666" w:rsidP="005D38D4">
      <w:pPr>
        <w:jc w:val="center"/>
        <w:rPr>
          <w:rFonts w:ascii="Calibri" w:hAnsi="Calibri"/>
          <w:bCs/>
          <w:i/>
          <w:lang w:val="en-GB"/>
        </w:rPr>
      </w:pPr>
      <w:r>
        <w:rPr>
          <w:i/>
          <w:noProof/>
          <w:lang w:bidi="es-ES"/>
        </w:rPr>
        <w:lastRenderedPageBreak/>
        <w:drawing>
          <wp:inline distT="0" distB="0" distL="0" distR="0" wp14:anchorId="57A52D44" wp14:editId="3CF9B720">
            <wp:extent cx="7810500" cy="58578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5605" cy="5861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26C3" w14:textId="43F04346" w:rsidR="000E17BA" w:rsidRPr="00701F26" w:rsidRDefault="000E17BA" w:rsidP="000E17BA">
      <w:pPr>
        <w:ind w:left="360"/>
        <w:rPr>
          <w:rFonts w:ascii="Calibri" w:hAnsi="Calibri"/>
          <w:bCs/>
          <w:lang w:val="en-GB"/>
        </w:rPr>
        <w:sectPr w:rsidR="000E17BA" w:rsidRPr="00701F26" w:rsidSect="000E17BA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6B56A88D" w14:textId="53142464" w:rsidR="009C2932" w:rsidRPr="0023333B" w:rsidRDefault="003F079A" w:rsidP="004B414A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7" w:name="_Toc38280073"/>
      <w:r w:rsidRPr="0023333B">
        <w:rPr>
          <w:rFonts w:ascii="Calibri" w:hAnsi="Calibri" w:cs="Calibri"/>
          <w:lang w:bidi="es-ES"/>
        </w:rPr>
        <w:lastRenderedPageBreak/>
        <w:t>Marco Lógico</w:t>
      </w:r>
      <w:bookmarkEnd w:id="7"/>
    </w:p>
    <w:p w14:paraId="1C7A4A7D" w14:textId="4872DEBA" w:rsidR="009C2932" w:rsidRPr="0023333B" w:rsidRDefault="003F079A" w:rsidP="00652F6F">
      <w:p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505591" w:rsidRPr="0023333B">
        <w:rPr>
          <w:rFonts w:ascii="Calibri" w:hAnsi="Calibri" w:cs="Calibri"/>
          <w:i/>
          <w:color w:val="FF0000"/>
          <w:lang w:bidi="es-ES"/>
        </w:rPr>
        <w:t>proporcione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el marco lógico. Como mínimo, incluya objetivos clave seleccionados de la TOC, indicadores, medios de verificación y supuestos realizados por el programa.]</w:t>
      </w:r>
    </w:p>
    <w:p w14:paraId="4AA188C2" w14:textId="20557B9C" w:rsidR="005850D4" w:rsidRPr="0023333B" w:rsidRDefault="00E229A6" w:rsidP="00652F6F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lang w:bidi="es-ES"/>
        </w:rPr>
        <w:t>En base a la TOC del programa, a continuación</w:t>
      </w:r>
      <w:r w:rsidR="000F1FF4" w:rsidRPr="0023333B">
        <w:rPr>
          <w:rFonts w:ascii="Calibri" w:hAnsi="Calibri" w:cs="Calibri"/>
          <w:lang w:bidi="es-ES"/>
        </w:rPr>
        <w:t>,</w:t>
      </w:r>
      <w:r w:rsidRPr="0023333B">
        <w:rPr>
          <w:rFonts w:ascii="Calibri" w:hAnsi="Calibri" w:cs="Calibri"/>
          <w:lang w:bidi="es-ES"/>
        </w:rPr>
        <w:t xml:space="preserve"> se presenta el marco lógico:</w:t>
      </w:r>
    </w:p>
    <w:tbl>
      <w:tblPr>
        <w:tblW w:w="14020" w:type="dxa"/>
        <w:tblLook w:val="04A0" w:firstRow="1" w:lastRow="0" w:firstColumn="1" w:lastColumn="0" w:noHBand="0" w:noVBand="1"/>
      </w:tblPr>
      <w:tblGrid>
        <w:gridCol w:w="470"/>
        <w:gridCol w:w="1106"/>
        <w:gridCol w:w="2524"/>
        <w:gridCol w:w="589"/>
        <w:gridCol w:w="2105"/>
        <w:gridCol w:w="2835"/>
        <w:gridCol w:w="4391"/>
      </w:tblGrid>
      <w:tr w:rsidR="003D2516" w:rsidRPr="0023333B" w14:paraId="1C3BA1FA" w14:textId="77777777" w:rsidTr="00067358">
        <w:trPr>
          <w:cantSplit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1F5CA8"/>
            <w:tcMar>
              <w:top w:w="0" w:type="dxa"/>
              <w:bottom w:w="28" w:type="dxa"/>
            </w:tcMar>
            <w:hideMark/>
          </w:tcPr>
          <w:p w14:paraId="2D86B296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bidi="es-ES"/>
              </w:rPr>
              <w:t>#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1F5CA8"/>
            <w:tcMar>
              <w:top w:w="0" w:type="dxa"/>
              <w:bottom w:w="28" w:type="dxa"/>
            </w:tcMar>
            <w:hideMark/>
          </w:tcPr>
          <w:p w14:paraId="237DF15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bidi="es-ES"/>
              </w:rPr>
              <w:t>Tipo de objetivo</w:t>
            </w:r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1F5CA8"/>
            <w:tcMar>
              <w:top w:w="0" w:type="dxa"/>
              <w:bottom w:w="28" w:type="dxa"/>
            </w:tcMar>
            <w:hideMark/>
          </w:tcPr>
          <w:p w14:paraId="31A1966D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bidi="es-ES"/>
              </w:rPr>
              <w:t>Objetivo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1F5CA8"/>
            <w:tcMar>
              <w:top w:w="0" w:type="dxa"/>
              <w:bottom w:w="28" w:type="dxa"/>
            </w:tcMar>
            <w:hideMark/>
          </w:tcPr>
          <w:p w14:paraId="1F14ABA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bidi="es-ES"/>
              </w:rPr>
              <w:t>#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1F5CA8"/>
            <w:tcMar>
              <w:top w:w="0" w:type="dxa"/>
              <w:bottom w:w="28" w:type="dxa"/>
            </w:tcMar>
            <w:hideMark/>
          </w:tcPr>
          <w:p w14:paraId="770AE665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bidi="es-ES"/>
              </w:rPr>
              <w:t xml:space="preserve">Indicador </w:t>
            </w:r>
            <w:r w:rsidRPr="0023333B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  <w:lang w:bidi="es-ES"/>
              </w:rPr>
              <w:t>(*indicadores recomendados)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1F5CA8"/>
            <w:tcMar>
              <w:top w:w="0" w:type="dxa"/>
              <w:bottom w:w="28" w:type="dxa"/>
            </w:tcMar>
            <w:hideMark/>
          </w:tcPr>
          <w:p w14:paraId="7835B161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bidi="es-ES"/>
              </w:rPr>
              <w:t>Medios de Verificación</w:t>
            </w:r>
          </w:p>
        </w:tc>
        <w:tc>
          <w:tcPr>
            <w:tcW w:w="4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5CA8"/>
            <w:tcMar>
              <w:top w:w="0" w:type="dxa"/>
              <w:bottom w:w="28" w:type="dxa"/>
            </w:tcMar>
            <w:hideMark/>
          </w:tcPr>
          <w:p w14:paraId="3EE2C20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bidi="es-ES"/>
              </w:rPr>
              <w:t xml:space="preserve">Supuestos </w:t>
            </w:r>
            <w:r w:rsidRPr="0023333B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  <w:lang w:bidi="es-ES"/>
              </w:rPr>
              <w:t>(que afectan el logro del objetivo)</w:t>
            </w:r>
          </w:p>
        </w:tc>
      </w:tr>
      <w:tr w:rsidR="003D2516" w:rsidRPr="0023333B" w14:paraId="45A2C656" w14:textId="77777777" w:rsidTr="00067358">
        <w:trPr>
          <w:cantSplit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tcMar>
              <w:top w:w="0" w:type="dxa"/>
              <w:bottom w:w="28" w:type="dxa"/>
            </w:tcMar>
            <w:hideMark/>
          </w:tcPr>
          <w:p w14:paraId="36C1B635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0.1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tcMar>
              <w:top w:w="0" w:type="dxa"/>
              <w:bottom w:w="28" w:type="dxa"/>
            </w:tcMar>
            <w:hideMark/>
          </w:tcPr>
          <w:p w14:paraId="4077E68C" w14:textId="79D755AA" w:rsidR="00B90E77" w:rsidRPr="0023333B" w:rsidRDefault="00505591" w:rsidP="00B90E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Efecto </w:t>
            </w:r>
            <w:r w:rsidR="00B90E77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a largo plazo</w:t>
            </w:r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tcMar>
              <w:top w:w="0" w:type="dxa"/>
              <w:bottom w:w="28" w:type="dxa"/>
            </w:tcMar>
            <w:hideMark/>
          </w:tcPr>
          <w:p w14:paraId="52D453C9" w14:textId="54FE61A1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Todos los niños y jóvenes con sobreedad </w:t>
            </w:r>
            <w:r w:rsidR="00505591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y sin escolarizar 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completan la educación básica y hacen la transición a la educación superior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br/>
              <w:t>o a oportunidades de medios de subsistencia para 2030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tcMar>
              <w:top w:w="0" w:type="dxa"/>
              <w:bottom w:w="28" w:type="dxa"/>
            </w:tcMar>
            <w:hideMark/>
          </w:tcPr>
          <w:p w14:paraId="369F3870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0.1a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tcMar>
              <w:top w:w="0" w:type="dxa"/>
              <w:bottom w:w="28" w:type="dxa"/>
            </w:tcMar>
            <w:hideMark/>
          </w:tcPr>
          <w:p w14:paraId="1544E22E" w14:textId="5C7F1473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% de </w:t>
            </w:r>
            <w:r w:rsidR="00505591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alumnos que finalizan la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 EA que hacen la transición a </w:t>
            </w:r>
            <w:r w:rsidR="00505591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la 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educación formal, </w:t>
            </w:r>
            <w:r w:rsidR="001A2FD3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a</w:t>
            </w:r>
            <w:r w:rsidR="001A2FD3" w:rsidRPr="0023333B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otr</w:t>
            </w:r>
            <w:r w:rsidR="00505591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o tipo de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 educación o </w:t>
            </w:r>
            <w:r w:rsidR="00505591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a 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medios de subsistencia*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tcMar>
              <w:top w:w="0" w:type="dxa"/>
              <w:bottom w:w="28" w:type="dxa"/>
            </w:tcMar>
            <w:hideMark/>
          </w:tcPr>
          <w:p w14:paraId="0EA5A8C0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Registros del programa / Estudio de seguimiento</w:t>
            </w:r>
          </w:p>
        </w:tc>
        <w:tc>
          <w:tcPr>
            <w:tcW w:w="4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tcMar>
              <w:top w:w="0" w:type="dxa"/>
              <w:bottom w:w="28" w:type="dxa"/>
            </w:tcMar>
            <w:hideMark/>
          </w:tcPr>
          <w:p w14:paraId="04477D69" w14:textId="12406B61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Se establecen vías de transición a la educación superior y los medios de subsistencia; los alumnos de EA pueden acceder a apoyo de transición como asesoramiento y orientación, formación para la preparación para el trabajo, dinero en efectivo para iniciar una pequeña empresa, iniciativas empresariales; los sistemas educativos o laborales tienen espacio para alumnos de EA; </w:t>
            </w:r>
            <w:r w:rsidR="00505591"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 xml:space="preserve">en el caso de los </w:t>
            </w:r>
            <w:r w:rsidRPr="0023333B">
              <w:rPr>
                <w:rFonts w:ascii="Calibri" w:hAnsi="Calibri" w:cs="Calibri"/>
                <w:i/>
                <w:sz w:val="20"/>
                <w:szCs w:val="20"/>
                <w:lang w:bidi="es-ES"/>
              </w:rPr>
              <w:t>refugiados, los alumnos de EA pueden trabajar o asistir a escuelas en el país de acogida</w:t>
            </w:r>
          </w:p>
        </w:tc>
      </w:tr>
      <w:tr w:rsidR="003D2516" w:rsidRPr="0023333B" w14:paraId="73BAD8F9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656F3EB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77C5EA4A" w14:textId="4BDF516D" w:rsidR="00B90E77" w:rsidRPr="0023333B" w:rsidRDefault="00505591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7EBA03BA" w14:textId="11331882" w:rsidR="00505591" w:rsidRPr="0023333B" w:rsidRDefault="00B90E77" w:rsidP="0023333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bidi="es-ES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Aumentar el acceso equitativo a la educación básica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y su</w:t>
            </w:r>
            <w:r w:rsidR="0023333B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finalización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412DF7A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1.1a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1B835A21" w14:textId="625DDE92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niños y jóvenes con sobreedad y sin escolarizar en la zona de captación que se inscriben en el PEA*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192552E5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Registros del programa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br/>
              <w:t>Registros de campamentos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br/>
              <w:t>Censos de población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br/>
              <w:t>Informe de evaluación fuera de la escuela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br/>
              <w:t>Datos de encuestas de hogares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47E9E9CB" w14:textId="60936D24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niños y jóvenes sin escolarizar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conocen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PEA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y están motivados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par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a matricularse en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ellos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; la ubicación y el horario del PEA satisfacen las necesidades de los alumnos; las metas del PEA se ajustan a las necesidades declaradas de los alumnos</w:t>
            </w:r>
          </w:p>
        </w:tc>
      </w:tr>
      <w:tr w:rsidR="003D2516" w:rsidRPr="0023333B" w14:paraId="5308A95D" w14:textId="77777777" w:rsidTr="00067358">
        <w:trPr>
          <w:cantSplit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6222CC8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6C0E466A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7AB040B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56B0E37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1.1b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5B13EEE0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los alumnos de EA que completan el último nivel del PEA*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26BFF79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Resultados de los exámenes de fin de curso / calificaciones, registros del programa</w:t>
            </w:r>
          </w:p>
        </w:tc>
        <w:tc>
          <w:tcPr>
            <w:tcW w:w="4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2D8B45FC" w14:textId="12CEE51C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niños y jóvenes sin escolarizar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están motivados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par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a asistir a las clases de EA hasta su finalización; la ubicación y el horario del PEA satisfacen las necesidades de los alumnos; se satisfacen las necesidades básicas de los alumnos de EA; las metas del PEA se ajustan a las necesidades declaradas de los alumnos; los alumnos tienen seguridad para asistir a la escuela</w:t>
            </w:r>
          </w:p>
        </w:tc>
      </w:tr>
      <w:tr w:rsidR="003D2516" w:rsidRPr="00701F26" w14:paraId="1D9B08E0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552D0F5D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lastRenderedPageBreak/>
              <w:t>1.2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3CB35666" w14:textId="38F42D4F" w:rsidR="00505591" w:rsidRPr="0023333B" w:rsidRDefault="00505591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47066B4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Más alumnos obtienen la certificación básica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5C4F90E3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1.2a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73763079" w14:textId="4F626024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% de alumnos de EA que aprueban el examen final primario básico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tras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completar el PEA*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182E9443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Registros de alumnos, SIGE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4DFA7D05" w14:textId="0C0F2EE1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Se ha establecido un examen nacional y los alumnos de EA pueden </w:t>
            </w:r>
            <w:r w:rsidR="00505591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presentarse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; los alumnos pueden acceder al examen (transporte, horario, ubicación)</w:t>
            </w:r>
          </w:p>
        </w:tc>
      </w:tr>
      <w:tr w:rsidR="003D2516" w:rsidRPr="00701F26" w14:paraId="234E4A20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4FDDAC2A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0622B542" w14:textId="2A5343F3" w:rsidR="003D2516" w:rsidRPr="0023333B" w:rsidRDefault="003D2516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7C90566D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Los alumnos cumplen con un estándar mínimo de alfabetización y aritmética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48508F4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1.3a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559678FA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alumnos de EA que alcanzan el nivel mínimo de lectura*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08AC0044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Evaluaciones de lectura (por ejemplo, EGRA, ASER, UWEZO, exámenes nacionales)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4992E454" w14:textId="3207DFAD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Se satisfacen las necesidades no académicas de los alumnos (por ejemplo, se atiende el trauma, se satisfacen las necesidades básicas); los alumnos de EA pueden asistir a clase; los docentes asisten a las clases y enseñan el plan de estudios específico con la pedagogía adecuada; el plan de estudios y las evaluaciones de la EA están armonizados; no hay interrupciones significativas en el tiempo de aprendizaje debido a conflictos, desastres, etc.</w:t>
            </w:r>
          </w:p>
        </w:tc>
      </w:tr>
      <w:tr w:rsidR="003D2516" w:rsidRPr="00701F26" w14:paraId="4884A816" w14:textId="77777777" w:rsidTr="00067358">
        <w:trPr>
          <w:cantSplit/>
        </w:trPr>
        <w:tc>
          <w:tcPr>
            <w:tcW w:w="4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0D7E7EC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48D240E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4510C8F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2FFB8168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1.3b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5EA0310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alumnos de EA que alcanzan el nivel mínimo en matemáticas*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4286710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Evaluaciones de matemáticas (por ejemplo, EGMA, TIMSS, UWEZO, examen nacional)</w:t>
            </w:r>
          </w:p>
        </w:tc>
        <w:tc>
          <w:tcPr>
            <w:tcW w:w="4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3AAAE0F3" w14:textId="35CF54B5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Se satisfacen las necesidades no académicas de los alumnos (por ejemplo, se atiende el trauma, se satisfacen las necesidades básicas); los alumnos de EA pueden asistir a clase; los docentes asisten a las clases y enseñan el plan de estudios específico con la pedagogía adecuada; el plan de estudios y las evaluaciones de la EA están armonizados; no hay interrupciones significativas en el tiempo de aprendizaje debido a conflictos, desastres, etc.</w:t>
            </w:r>
          </w:p>
        </w:tc>
      </w:tr>
      <w:tr w:rsidR="003D2516" w:rsidRPr="00701F26" w14:paraId="1DDF4878" w14:textId="77777777" w:rsidTr="00067358">
        <w:trPr>
          <w:cantSplit/>
        </w:trPr>
        <w:tc>
          <w:tcPr>
            <w:tcW w:w="470" w:type="dxa"/>
            <w:tcBorders>
              <w:top w:val="nil"/>
              <w:left w:val="single" w:sz="8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24313DB8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2A375270" w14:textId="60726D18" w:rsidR="00B90E77" w:rsidRPr="0023333B" w:rsidRDefault="00B90E77" w:rsidP="00B90E7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bidi="es-ES"/>
              </w:rPr>
            </w:pPr>
          </w:p>
          <w:p w14:paraId="10197AA3" w14:textId="5FE3F5E6" w:rsidR="003D2516" w:rsidRPr="0023333B" w:rsidRDefault="003D2516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nil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3C827AE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Los alumnos tienen mejores aptitudes de preparación para la vida</w:t>
            </w:r>
          </w:p>
        </w:tc>
        <w:tc>
          <w:tcPr>
            <w:tcW w:w="589" w:type="dxa"/>
            <w:tcBorders>
              <w:top w:val="nil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74B2F3B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1.3e</w:t>
            </w:r>
          </w:p>
        </w:tc>
        <w:tc>
          <w:tcPr>
            <w:tcW w:w="2105" w:type="dxa"/>
            <w:tcBorders>
              <w:top w:val="nil"/>
              <w:left w:val="nil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103DC6D3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alumnos de AE con mejores aptitudes de preparación para la vida*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2D013770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Evaluación LSE (por ejemplo, la Encuesta de Niños Saludables de California / el Módulo de Salud Social y Emocional, la Escala de desarrollo de la juventud positiva de China, SENNA 1.0 / 2.0, la Escala de bienestar para niños y adolescentes, el inventario de los cinco grandes)</w:t>
            </w:r>
          </w:p>
        </w:tc>
        <w:tc>
          <w:tcPr>
            <w:tcW w:w="439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22B892AA" w14:textId="0DDFD3A3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La educación de aptitudes de preparación para la vida ha sido adecuadamente integrada al plan de estudios y armonizada con las evaluaciones, y </w:t>
            </w:r>
            <w:r w:rsidR="003D251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se ha formado a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los docentes; los docentes cuentan con las competencias adecuadas</w:t>
            </w:r>
          </w:p>
        </w:tc>
      </w:tr>
      <w:tr w:rsidR="003D2516" w:rsidRPr="00701F26" w14:paraId="695996A8" w14:textId="77777777" w:rsidTr="00067358">
        <w:trPr>
          <w:cantSplit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19EBECBA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lastRenderedPageBreak/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0AE559D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1BB43E69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6CCB098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1.3f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DCBB"/>
            <w:tcMar>
              <w:top w:w="0" w:type="dxa"/>
              <w:bottom w:w="28" w:type="dxa"/>
            </w:tcMar>
            <w:hideMark/>
          </w:tcPr>
          <w:p w14:paraId="443A4408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alumnos de AE con mejores aptitudes socioemocionales*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0A50D0A2" w14:textId="22FABAF5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Evaluación de SEL / bienestar psicosocial (por ejemplo, la escala de activos socioemocionales y de resiliencia, la evaluación de las fortalezas de los estudiantes de Devereux, la escala de clasificación conductual y emocional, la escala de bienestar de infantil de Stirling, la escala breve de bienestar mental de Warwick-Edimburgo, la escala de salud infantil)</w:t>
            </w:r>
          </w:p>
        </w:tc>
        <w:tc>
          <w:tcPr>
            <w:tcW w:w="4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596095A4" w14:textId="325F5D65" w:rsidR="00B90E77" w:rsidRPr="0023333B" w:rsidRDefault="00AD16E5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Las aptitudes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socioemocionales </w:t>
            </w:r>
            <w:r w:rsidR="003D251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se han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integrad</w:t>
            </w:r>
            <w:r w:rsidR="003D251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o adecuadamente en e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 plan de estudios y </w:t>
            </w:r>
            <w:r w:rsidR="003D251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se han armonizado 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con</w:t>
            </w:r>
            <w:r w:rsidR="003D251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las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evaluaciones,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y se</w:t>
            </w:r>
            <w:r w:rsidR="001A2FD3" w:rsidRPr="0023333B">
              <w:rPr>
                <w:rFonts w:ascii="Calibri" w:hAnsi="Calibri" w:cs="Calibri"/>
                <w:sz w:val="20"/>
                <w:szCs w:val="20"/>
              </w:rPr>
              <w:t xml:space="preserve"> ha formado a 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docentes; los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docentes cuentan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con las competencias adecuadas; </w:t>
            </w:r>
            <w:r w:rsidR="003D251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se aborda también </w:t>
            </w:r>
            <w:r w:rsidR="00B90E77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el trauma de los alumnos y los docentes</w:t>
            </w:r>
          </w:p>
        </w:tc>
      </w:tr>
      <w:tr w:rsidR="003D2516" w:rsidRPr="00701F26" w14:paraId="6C17C183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75B3433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79268465" w14:textId="50F2BDC8" w:rsidR="003D2516" w:rsidRPr="0023333B" w:rsidRDefault="003D2516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55B21ACA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Los alumnos de EA asisten y permanecen en el PEA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2CBA9A3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2.1a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0DBAF9DD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alumnos de EA que asisten regularmente a las clases de EA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59104A82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Registro de asistencia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6107320B" w14:textId="73FC8346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alumnos de EA están motivados </w:t>
            </w:r>
            <w:r w:rsidR="003D251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para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asistir a las clases de EA hasta su finalización; la ubicación y el horario del PEA satisfacen las necesidades de los alumnos; se satisfacen las necesidades básicas de los alumnos de EA; las metas del PEA se ajustan a las necesidades declaradas de los alumnos; los alumnos tienen seguridad para asistir a la escuela</w:t>
            </w:r>
          </w:p>
        </w:tc>
      </w:tr>
      <w:tr w:rsidR="003D2516" w:rsidRPr="00701F26" w14:paraId="5E772C4D" w14:textId="77777777" w:rsidTr="00067358">
        <w:trPr>
          <w:cantSplit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66679F8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3060997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04ED7C99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25D1BCCB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2.1b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7A448EF6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% de alumnos de EA que avanzan al siguiente grado o nivel de EA esperado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332D5DB1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Registros del programa</w:t>
            </w:r>
          </w:p>
        </w:tc>
        <w:tc>
          <w:tcPr>
            <w:tcW w:w="4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6E701F8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Los alumnos de EA pueden asistir a clase y alcanzar los requisitos mínimos de competencia para pasar al siguiente nivel</w:t>
            </w:r>
          </w:p>
        </w:tc>
      </w:tr>
      <w:tr w:rsidR="003D2516" w:rsidRPr="00701F26" w14:paraId="45CEC1BF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601EA169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122321F9" w14:textId="6701BFA5" w:rsidR="00B90E77" w:rsidRPr="0023333B" w:rsidRDefault="003D2516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68DB055A" w14:textId="3E608C72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El entorno educativo es inclusivo, seguro y </w:t>
            </w:r>
            <w:r w:rsidR="001A2FD3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están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preparado para el aprendizaje</w:t>
            </w:r>
            <w:r w:rsidR="001A49C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35693AD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2.2b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21042314" w14:textId="293B47C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% de centros de EA que cumplen con los </w:t>
            </w:r>
            <w:r w:rsidR="001A49C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niveles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mínimos para entornos de aprendizaje seguros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36C2743B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Lista de verificación de observación del centro, registros de gestión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5CF1DD97" w14:textId="673BF11F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El presupuesto es apropiado para construir y renovar los centros </w:t>
            </w:r>
            <w:r w:rsidR="001A49C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de modo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que cumplan los estándares de seguridad; se pueden contratar proveedores locales para construir o renovar los centros</w:t>
            </w:r>
          </w:p>
        </w:tc>
      </w:tr>
      <w:tr w:rsidR="003D2516" w:rsidRPr="00701F26" w14:paraId="67A4B0C6" w14:textId="77777777" w:rsidTr="00067358">
        <w:trPr>
          <w:cantSplit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27EB98B3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144DDC7A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0A0FF8CF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21C8D16D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2.2d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30170D3A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aulas de EA que cumplen con los estándares mínimos de “preparación para el aprendizaje”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7F63409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Lista de verificación de observación aulas</w:t>
            </w:r>
          </w:p>
        </w:tc>
        <w:tc>
          <w:tcPr>
            <w:tcW w:w="4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1DB29902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El presupuesto es apropiado para equipar adecuadamente a las aulas; existen estándares de preparación para la enseñanza de las aulas o pueden ser elaborados de manera colaborativa; no hay retrasos en la elaboración o distribución de materiales de enseñanza y aprendizaje</w:t>
            </w:r>
          </w:p>
        </w:tc>
      </w:tr>
      <w:tr w:rsidR="003D2516" w:rsidRPr="00701F26" w14:paraId="667D5293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7243FE1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lastRenderedPageBreak/>
              <w:t>2.3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3577AB4C" w14:textId="6196111A" w:rsidR="001A49C6" w:rsidRPr="0023333B" w:rsidRDefault="001A49C6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4AF34EA9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Los docentes de EA facilitan la prestación de una enseñanza de alta calidad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731D913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2.3a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5059EE49" w14:textId="2AD24A1F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% de docentes de EA que cumplen con los </w:t>
            </w:r>
            <w:r w:rsidR="001A49C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niveles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mínimos para la práctica docente efectiva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25173C9D" w14:textId="60725EA1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Lista de verificación de observación de docentes elaborada a partir de competencias </w:t>
            </w:r>
            <w:r w:rsidR="001A49C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de desarrollo profesional de docentes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y competencias docentes nacionales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077D2190" w14:textId="07170893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docentes de EA reciben </w:t>
            </w:r>
            <w:r w:rsidR="000F1FF4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formación en desarrollo profesional de docentes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inicial y continu</w:t>
            </w:r>
            <w:r w:rsidR="000F1FF4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a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; los docentes de EA comprenden lo que se espera de ellos; los docentes de EA pueden asistir a las clases, recibir supervisión y pagos en tiempo y forma; los docentes de EA </w:t>
            </w:r>
            <w:r w:rsidR="000F1FF4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cuentan con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los materiales requeridos, incluidas las guías para docentes, los planes de estudio y todos los materiales de enseñanza y aprendizaje; la proporción docente-alumno es como máximo 40:1</w:t>
            </w:r>
          </w:p>
        </w:tc>
      </w:tr>
      <w:tr w:rsidR="003D2516" w:rsidRPr="00701F26" w14:paraId="16777205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615E92F0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0437E5BF" w14:textId="38C699D9" w:rsidR="00B90E77" w:rsidRPr="0023333B" w:rsidRDefault="008D2CA2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Resultado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6F757AB8" w14:textId="26239D68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</w:t>
            </w:r>
            <w:r w:rsidR="001A49C6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a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s comunidades son responsables de los PEA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08F1D6BD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2.4a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40C7C7B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miembros de la comunidad que afirman conocer y apoyar al PEA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4B463E2E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Encuestas en hogares, diálogos o reuniones de la comunidad, grupos de discusión con líderes y miembros de la comunidad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60CC3E1B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Las comunidades apoyan la educación de adolescentes y jóvenes; el programa trabaja con las comunidades para su diseño y gestión y para identificar a docentes y alumnos; el PEA es sensible a las dinámicas culturales, comunitarias y de conflicto</w:t>
            </w:r>
          </w:p>
        </w:tc>
      </w:tr>
      <w:tr w:rsidR="003D2516" w:rsidRPr="00701F26" w14:paraId="1CC1D3D3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3F21B965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0BD2350F" w14:textId="28B5FC79" w:rsidR="008D2CA2" w:rsidRPr="0023333B" w:rsidRDefault="008D2CA2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proofErr w:type="spellStart"/>
            <w:r w:rsidRPr="0023333B">
              <w:rPr>
                <w:rFonts w:ascii="Calibri" w:eastAsia="Times New Roman" w:hAnsi="Calibri" w:cs="Calibri"/>
                <w:sz w:val="20"/>
                <w:szCs w:val="20"/>
                <w:lang w:val="en-GB" w:bidi="es-ES"/>
              </w:rPr>
              <w:t>Resultado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1A4A2863" w14:textId="5B23731C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El programa y los centros de EA </w:t>
            </w:r>
            <w:r w:rsidR="008D2CA2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se gestionan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</w:t>
            </w:r>
            <w:r w:rsidR="000F1FF4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de manera eficaz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29FC30B0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2.5b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4AE497CB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centros de EA que cumplen con los estándares mínimos para la gestión de centros de EA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3EA02801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Lista de verificación de observación de directores y rectores elaborada a partir de los principios o puntos de acción de EA y de competencias docentes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212B7F5D" w14:textId="01E23353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directores y rectores de EA reciben TPD inicial y continuo; los directores y rectores de EA comprenden lo que se espera de ellos; los directores y rectores de EA pueden estar presentes en el centro y recibir supervisión y pago </w:t>
            </w:r>
            <w:r w:rsidR="008D2CA2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a tiempo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; los directores de EA </w:t>
            </w:r>
            <w:r w:rsidR="008D2CA2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cuentan con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todos los materiales programáticos, incluidos los registros de programa, la documentación fiscal y de supervisión, recursos, infraestructura y los materiales necesarios</w:t>
            </w:r>
          </w:p>
        </w:tc>
      </w:tr>
      <w:tr w:rsidR="003D2516" w:rsidRPr="00701F26" w14:paraId="2AF12700" w14:textId="77777777" w:rsidTr="00067358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2EFDA"/>
            <w:tcMar>
              <w:top w:w="0" w:type="dxa"/>
              <w:bottom w:w="28" w:type="dxa"/>
            </w:tcMar>
            <w:hideMark/>
          </w:tcPr>
          <w:p w14:paraId="4648CDB8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7208DAAA" w14:textId="4DEA45A9" w:rsidR="008D2CA2" w:rsidRPr="0023333B" w:rsidRDefault="008D2CA2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proofErr w:type="spellStart"/>
            <w:r w:rsidRPr="002333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  <w:t>Resultado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58B9AF41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El programa de EA está armonizado con los marcos de políticas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6685486C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2.6a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tcMar>
              <w:top w:w="0" w:type="dxa"/>
              <w:bottom w:w="28" w:type="dxa"/>
            </w:tcMar>
            <w:hideMark/>
          </w:tcPr>
          <w:p w14:paraId="22384216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% de centros de EA que operan conforme al marco de políticas nacionales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634BFA37" w14:textId="77777777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Lista de verificación de observación del centro, registros de gestión</w:t>
            </w:r>
          </w:p>
        </w:tc>
        <w:tc>
          <w:tcPr>
            <w:tcW w:w="4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bottom w:w="28" w:type="dxa"/>
            </w:tcMar>
            <w:hideMark/>
          </w:tcPr>
          <w:p w14:paraId="74CB00F8" w14:textId="443F4AC8" w:rsidR="00B90E77" w:rsidRPr="0023333B" w:rsidRDefault="00B90E77" w:rsidP="00B90E7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Se ha establecido una política nacional </w:t>
            </w:r>
            <w:r w:rsidR="008D2CA2" w:rsidRPr="0023333B">
              <w:rPr>
                <w:rFonts w:ascii="Calibri" w:hAnsi="Calibri" w:cs="Calibri"/>
                <w:sz w:val="20"/>
                <w:szCs w:val="20"/>
                <w:lang w:bidi="es-ES"/>
              </w:rPr>
              <w:t>sobre el funcionamiento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 de </w:t>
            </w:r>
            <w:r w:rsidR="008D2CA2" w:rsidRPr="0023333B">
              <w:rPr>
                <w:rFonts w:ascii="Calibri" w:hAnsi="Calibri" w:cs="Calibri"/>
                <w:sz w:val="20"/>
                <w:szCs w:val="20"/>
                <w:lang w:bidi="es-ES"/>
              </w:rPr>
              <w:t xml:space="preserve">los </w:t>
            </w:r>
            <w:r w:rsidRPr="0023333B">
              <w:rPr>
                <w:rFonts w:ascii="Calibri" w:hAnsi="Calibri" w:cs="Calibri"/>
                <w:sz w:val="20"/>
                <w:szCs w:val="20"/>
                <w:lang w:bidi="es-ES"/>
              </w:rPr>
              <w:t>PEA o escuelas y está disponible para el personal del PEA; el PEA cuenta con recursos financieros y de otro tipo para garantizar la conformidad; el funcionamiento de los centros no se ve afectado por conflictos o desastres significativos</w:t>
            </w:r>
          </w:p>
        </w:tc>
      </w:tr>
    </w:tbl>
    <w:p w14:paraId="4D6CE8B4" w14:textId="562146BE" w:rsidR="00185F54" w:rsidRPr="00AD16E5" w:rsidRDefault="00185F54" w:rsidP="00433DD0">
      <w:pPr>
        <w:jc w:val="right"/>
        <w:rPr>
          <w:rFonts w:ascii="Calibri" w:hAnsi="Calibri"/>
          <w:bCs/>
          <w:i/>
          <w:color w:val="FF0000"/>
        </w:rPr>
      </w:pPr>
    </w:p>
    <w:p w14:paraId="5403AB9F" w14:textId="77777777" w:rsidR="000E17BA" w:rsidRPr="00AD16E5" w:rsidRDefault="000E17BA" w:rsidP="00652F6F">
      <w:pPr>
        <w:rPr>
          <w:rFonts w:ascii="Calibri" w:hAnsi="Calibri"/>
          <w:bCs/>
          <w:i/>
          <w:color w:val="FF0000"/>
        </w:rPr>
      </w:pPr>
    </w:p>
    <w:p w14:paraId="7FAF63AC" w14:textId="77777777" w:rsidR="005850D4" w:rsidRPr="00AD16E5" w:rsidRDefault="005850D4" w:rsidP="003D3A85">
      <w:pPr>
        <w:pStyle w:val="Heading1"/>
        <w:numPr>
          <w:ilvl w:val="0"/>
          <w:numId w:val="31"/>
        </w:numPr>
        <w:rPr>
          <w:rFonts w:ascii="Calibri" w:hAnsi="Calibri"/>
        </w:rPr>
        <w:sectPr w:rsidR="005850D4" w:rsidRPr="00AD16E5" w:rsidSect="005850D4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76C4B449" w14:textId="51C14CE2" w:rsidR="009C2932" w:rsidRPr="0023333B" w:rsidRDefault="009C2932" w:rsidP="003D3A85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8" w:name="_Toc38280074"/>
      <w:r w:rsidRPr="0023333B">
        <w:rPr>
          <w:rFonts w:ascii="Calibri" w:hAnsi="Calibri" w:cs="Calibri"/>
          <w:lang w:bidi="es-ES"/>
        </w:rPr>
        <w:lastRenderedPageBreak/>
        <w:t>Indicadores</w:t>
      </w:r>
      <w:bookmarkEnd w:id="8"/>
    </w:p>
    <w:p w14:paraId="49D2B363" w14:textId="4ED3D09E" w:rsidR="004102D3" w:rsidRPr="0023333B" w:rsidRDefault="00240D72" w:rsidP="00652F6F">
      <w:p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0F1FF4" w:rsidRPr="0023333B">
        <w:rPr>
          <w:rFonts w:ascii="Calibri" w:hAnsi="Calibri" w:cs="Calibri"/>
          <w:i/>
          <w:color w:val="FF0000"/>
          <w:lang w:bidi="es-ES"/>
        </w:rPr>
        <w:t>p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ara cada indicador incluido en el marco lógico complete la </w:t>
      </w:r>
      <w:r w:rsidR="008D2CA2" w:rsidRPr="0023333B">
        <w:rPr>
          <w:rFonts w:ascii="Calibri" w:hAnsi="Calibri" w:cs="Calibri"/>
          <w:i/>
          <w:color w:val="FF0000"/>
          <w:lang w:bidi="es-ES"/>
        </w:rPr>
        <w:t xml:space="preserve">siguiente </w:t>
      </w:r>
      <w:r w:rsidRPr="0023333B">
        <w:rPr>
          <w:rFonts w:ascii="Calibri" w:hAnsi="Calibri" w:cs="Calibri"/>
          <w:i/>
          <w:color w:val="FF0000"/>
          <w:lang w:bidi="es-ES"/>
        </w:rPr>
        <w:t>casilla para describir sus especificaciones. El texto de cada indicador debe ser apropiado para contexto local y el diseño del programa.]</w:t>
      </w:r>
    </w:p>
    <w:tbl>
      <w:tblPr>
        <w:tblStyle w:val="CHECTable1"/>
        <w:tblW w:w="0" w:type="auto"/>
        <w:tblLook w:val="04A0" w:firstRow="1" w:lastRow="0" w:firstColumn="1" w:lastColumn="0" w:noHBand="0" w:noVBand="1"/>
      </w:tblPr>
      <w:tblGrid>
        <w:gridCol w:w="2240"/>
        <w:gridCol w:w="6766"/>
      </w:tblGrid>
      <w:tr w:rsidR="00874309" w:rsidRPr="0023333B" w14:paraId="5EB9CF02" w14:textId="77777777" w:rsidTr="005459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40" w:type="dxa"/>
            <w:shd w:val="clear" w:color="auto" w:fill="DEE7F6"/>
          </w:tcPr>
          <w:p w14:paraId="4FD4131B" w14:textId="77777777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sz w:val="21"/>
                <w:szCs w:val="21"/>
                <w:lang w:val="es-ES" w:bidi="es-ES"/>
              </w:rPr>
              <w:t>Indicador</w:t>
            </w:r>
          </w:p>
        </w:tc>
        <w:tc>
          <w:tcPr>
            <w:tcW w:w="6766" w:type="dxa"/>
          </w:tcPr>
          <w:p w14:paraId="15EDCC0D" w14:textId="3BB3E49C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Cs/>
                <w:i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36A02E39" w14:textId="77777777" w:rsidTr="0054598C">
        <w:tc>
          <w:tcPr>
            <w:tcW w:w="2240" w:type="dxa"/>
            <w:shd w:val="clear" w:color="auto" w:fill="DEE7F6"/>
          </w:tcPr>
          <w:p w14:paraId="19477A16" w14:textId="77777777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Definición</w:t>
            </w:r>
          </w:p>
        </w:tc>
        <w:tc>
          <w:tcPr>
            <w:tcW w:w="6766" w:type="dxa"/>
          </w:tcPr>
          <w:p w14:paraId="19218962" w14:textId="18E2F0F1" w:rsidR="00874309" w:rsidRPr="0023333B" w:rsidRDefault="00874309" w:rsidP="005C7CA0">
            <w:pPr>
              <w:spacing w:before="0" w:after="0"/>
              <w:rPr>
                <w:rFonts w:ascii="Calibri" w:eastAsiaTheme="minorEastAsia" w:hAnsi="Calibri" w:cs="Calibri"/>
                <w:bCs/>
                <w:sz w:val="21"/>
                <w:szCs w:val="21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0F692DDA" w14:textId="77777777" w:rsidTr="0054598C">
        <w:tc>
          <w:tcPr>
            <w:tcW w:w="2240" w:type="dxa"/>
            <w:shd w:val="clear" w:color="auto" w:fill="DEE7F6"/>
          </w:tcPr>
          <w:p w14:paraId="3A1A0E55" w14:textId="77777777" w:rsidR="00874309" w:rsidRPr="0023333B" w:rsidRDefault="00874309" w:rsidP="005C7CA0">
            <w:pPr>
              <w:spacing w:before="0"/>
              <w:rPr>
                <w:rFonts w:ascii="Calibri" w:hAnsi="Calibri" w:cs="Calibri"/>
                <w:b/>
                <w:bCs/>
                <w:lang w:val="en-GB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Cálculo</w:t>
            </w:r>
          </w:p>
        </w:tc>
        <w:tc>
          <w:tcPr>
            <w:tcW w:w="6766" w:type="dxa"/>
          </w:tcPr>
          <w:p w14:paraId="353A0F49" w14:textId="6133CF72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134A746D" w14:textId="77777777" w:rsidTr="0054598C">
        <w:tc>
          <w:tcPr>
            <w:tcW w:w="2240" w:type="dxa"/>
            <w:shd w:val="clear" w:color="auto" w:fill="DEE7F6"/>
          </w:tcPr>
          <w:p w14:paraId="5110BEDD" w14:textId="56B3C2CF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/>
                <w:bCs/>
                <w:sz w:val="21"/>
                <w:szCs w:val="21"/>
                <w:lang w:val="es-ES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 xml:space="preserve">Vínculo </w:t>
            </w:r>
            <w:r w:rsidR="008D2CA2"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con el resultado</w:t>
            </w: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 xml:space="preserve"> / </w:t>
            </w:r>
            <w:r w:rsidR="008D2CA2"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efecto</w:t>
            </w:r>
          </w:p>
        </w:tc>
        <w:tc>
          <w:tcPr>
            <w:tcW w:w="6766" w:type="dxa"/>
          </w:tcPr>
          <w:p w14:paraId="0A7706BF" w14:textId="6A2A3B30" w:rsidR="00874309" w:rsidRPr="0023333B" w:rsidRDefault="00874309" w:rsidP="005C7CA0">
            <w:pPr>
              <w:spacing w:before="0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59F96642" w14:textId="77777777" w:rsidTr="0054598C">
        <w:tc>
          <w:tcPr>
            <w:tcW w:w="2240" w:type="dxa"/>
            <w:shd w:val="clear" w:color="auto" w:fill="DEE7F6"/>
          </w:tcPr>
          <w:p w14:paraId="2A61456D" w14:textId="77777777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Tipo de indicador</w:t>
            </w:r>
          </w:p>
        </w:tc>
        <w:tc>
          <w:tcPr>
            <w:tcW w:w="6766" w:type="dxa"/>
          </w:tcPr>
          <w:p w14:paraId="70B1398A" w14:textId="7A53D4F8" w:rsidR="00874309" w:rsidRPr="0023333B" w:rsidRDefault="00874309" w:rsidP="005C7CA0">
            <w:pPr>
              <w:spacing w:before="0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32B667F8" w14:textId="77777777" w:rsidTr="0054598C">
        <w:tc>
          <w:tcPr>
            <w:tcW w:w="2240" w:type="dxa"/>
            <w:shd w:val="clear" w:color="auto" w:fill="DEE7F6"/>
          </w:tcPr>
          <w:p w14:paraId="4FD4C705" w14:textId="77777777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Objetivo</w:t>
            </w:r>
          </w:p>
        </w:tc>
        <w:tc>
          <w:tcPr>
            <w:tcW w:w="6766" w:type="dxa"/>
          </w:tcPr>
          <w:p w14:paraId="30E3EAE0" w14:textId="07C0C3EF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0A87677C" w14:textId="77777777" w:rsidTr="0054598C">
        <w:tc>
          <w:tcPr>
            <w:tcW w:w="2240" w:type="dxa"/>
            <w:shd w:val="clear" w:color="auto" w:fill="DEE7F6"/>
          </w:tcPr>
          <w:p w14:paraId="1ABF71B5" w14:textId="77777777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Frecuencia</w:t>
            </w:r>
          </w:p>
        </w:tc>
        <w:tc>
          <w:tcPr>
            <w:tcW w:w="6766" w:type="dxa"/>
          </w:tcPr>
          <w:p w14:paraId="3D79F3B6" w14:textId="10394653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4246D7CE" w14:textId="77777777" w:rsidTr="0054598C">
        <w:tc>
          <w:tcPr>
            <w:tcW w:w="2240" w:type="dxa"/>
            <w:shd w:val="clear" w:color="auto" w:fill="DEE7F6"/>
          </w:tcPr>
          <w:p w14:paraId="0799B5C6" w14:textId="1D830A91" w:rsidR="00874309" w:rsidRPr="0023333B" w:rsidRDefault="000E79AF" w:rsidP="005C7CA0">
            <w:pPr>
              <w:spacing w:before="0"/>
              <w:rPr>
                <w:rFonts w:ascii="Calibri" w:eastAsiaTheme="minorEastAsia" w:hAnsi="Calibri" w:cs="Calibri"/>
                <w:b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Medios de Verificación</w:t>
            </w:r>
          </w:p>
        </w:tc>
        <w:tc>
          <w:tcPr>
            <w:tcW w:w="6766" w:type="dxa"/>
          </w:tcPr>
          <w:p w14:paraId="2EDF2979" w14:textId="6DFC20B6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  <w:tr w:rsidR="00874309" w:rsidRPr="0023333B" w14:paraId="59AD6CDA" w14:textId="77777777" w:rsidTr="0054598C">
        <w:tc>
          <w:tcPr>
            <w:tcW w:w="2240" w:type="dxa"/>
            <w:shd w:val="clear" w:color="auto" w:fill="DEE7F6"/>
          </w:tcPr>
          <w:p w14:paraId="32D1D34D" w14:textId="77777777" w:rsidR="00874309" w:rsidRPr="0023333B" w:rsidRDefault="00874309" w:rsidP="005C7CA0">
            <w:pPr>
              <w:spacing w:before="0"/>
              <w:rPr>
                <w:rFonts w:ascii="Calibri" w:eastAsiaTheme="minorEastAsia" w:hAnsi="Calibri" w:cs="Calibri"/>
                <w:b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b/>
                <w:sz w:val="21"/>
                <w:szCs w:val="21"/>
                <w:lang w:val="es-ES" w:bidi="es-ES"/>
              </w:rPr>
              <w:t>Desglose(s)</w:t>
            </w:r>
          </w:p>
        </w:tc>
        <w:tc>
          <w:tcPr>
            <w:tcW w:w="6766" w:type="dxa"/>
          </w:tcPr>
          <w:p w14:paraId="0BC68372" w14:textId="4D8C27C6" w:rsidR="00874309" w:rsidRPr="0023333B" w:rsidRDefault="00874309" w:rsidP="005C7CA0">
            <w:pPr>
              <w:spacing w:before="0" w:after="0"/>
              <w:rPr>
                <w:rFonts w:ascii="Calibri" w:eastAsiaTheme="minorEastAsia" w:hAnsi="Calibri" w:cs="Calibri"/>
                <w:bCs/>
                <w:sz w:val="21"/>
                <w:szCs w:val="21"/>
                <w:lang w:val="en-GB"/>
              </w:rPr>
            </w:pPr>
            <w:r w:rsidRPr="0023333B">
              <w:rPr>
                <w:rFonts w:ascii="Calibri" w:hAnsi="Calibri" w:cs="Calibri"/>
                <w:i/>
                <w:sz w:val="21"/>
                <w:szCs w:val="21"/>
                <w:highlight w:val="yellow"/>
                <w:lang w:val="es-ES" w:bidi="es-ES"/>
              </w:rPr>
              <w:t>[completo]</w:t>
            </w:r>
          </w:p>
        </w:tc>
      </w:tr>
    </w:tbl>
    <w:p w14:paraId="0C7C1ACF" w14:textId="77777777" w:rsidR="00413052" w:rsidRPr="0023333B" w:rsidRDefault="00413052" w:rsidP="00652F6F">
      <w:pPr>
        <w:rPr>
          <w:rFonts w:ascii="Calibri" w:hAnsi="Calibri" w:cs="Calibri"/>
          <w:i/>
          <w:lang w:val="en-GB"/>
        </w:rPr>
      </w:pPr>
    </w:p>
    <w:p w14:paraId="43B8E178" w14:textId="77777777" w:rsidR="003D3A85" w:rsidRPr="0023333B" w:rsidRDefault="003D3A85" w:rsidP="003D3A85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  <w:sectPr w:rsidR="003D3A85" w:rsidRPr="0023333B" w:rsidSect="0072650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73CF7782" w14:textId="0BF6E463" w:rsidR="009C2932" w:rsidRPr="0023333B" w:rsidRDefault="00535E30" w:rsidP="003D3A85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9" w:name="_Toc38280075"/>
      <w:r w:rsidRPr="0023333B">
        <w:rPr>
          <w:rFonts w:ascii="Calibri" w:hAnsi="Calibri" w:cs="Calibri"/>
          <w:lang w:bidi="es-ES"/>
        </w:rPr>
        <w:lastRenderedPageBreak/>
        <w:t>Enfoque de seguimiento</w:t>
      </w:r>
      <w:bookmarkEnd w:id="9"/>
    </w:p>
    <w:p w14:paraId="2ABD4232" w14:textId="5F4287BB" w:rsidR="009C2932" w:rsidRPr="0023333B" w:rsidRDefault="00535E30" w:rsidP="00652F6F">
      <w:pPr>
        <w:rPr>
          <w:rFonts w:ascii="Calibri" w:hAnsi="Calibri" w:cs="Calibri"/>
          <w:b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0F1FF4" w:rsidRPr="0023333B">
        <w:rPr>
          <w:rFonts w:ascii="Calibri" w:hAnsi="Calibri" w:cs="Calibri"/>
          <w:i/>
          <w:color w:val="FF0000"/>
          <w:lang w:bidi="es-ES"/>
        </w:rPr>
        <w:t>d</w:t>
      </w:r>
      <w:r w:rsidRPr="0023333B">
        <w:rPr>
          <w:rFonts w:ascii="Calibri" w:hAnsi="Calibri" w:cs="Calibri"/>
          <w:i/>
          <w:color w:val="FF0000"/>
          <w:lang w:bidi="es-ES"/>
        </w:rPr>
        <w:t>escriba aquí el enfoque de seguimiento del programa. Presente las preguntas que l</w:t>
      </w:r>
      <w:r w:rsidR="000F1FF4" w:rsidRPr="0023333B">
        <w:rPr>
          <w:rFonts w:ascii="Calibri" w:hAnsi="Calibri" w:cs="Calibri"/>
          <w:i/>
          <w:color w:val="FF0000"/>
          <w:lang w:bidi="es-ES"/>
        </w:rPr>
        <w:t>a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</w:t>
      </w:r>
      <w:r w:rsidR="000F1FF4" w:rsidRPr="0023333B">
        <w:rPr>
          <w:rFonts w:ascii="Calibri" w:hAnsi="Calibri" w:cs="Calibri"/>
          <w:i/>
          <w:color w:val="FF0000"/>
          <w:lang w:bidi="es-ES"/>
        </w:rPr>
        <w:t xml:space="preserve">labor 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de seguimiento debe contestar y describa los tipos y tamaños propuestos del muestreo, las herramientas de recolección de datos, cómo se recolectarán y analizarán los datos y cómo se compartirán los resultados. Presente también las limitaciones del enfoque de seguimiento, </w:t>
      </w:r>
      <w:r w:rsidR="008D2CA2" w:rsidRPr="0023333B">
        <w:rPr>
          <w:rFonts w:ascii="Calibri" w:hAnsi="Calibri" w:cs="Calibri"/>
          <w:i/>
          <w:color w:val="FF0000"/>
          <w:lang w:bidi="es-ES"/>
        </w:rPr>
        <w:t xml:space="preserve">incluidas </w:t>
      </w:r>
      <w:r w:rsidRPr="0023333B">
        <w:rPr>
          <w:rFonts w:ascii="Calibri" w:hAnsi="Calibri" w:cs="Calibri"/>
          <w:i/>
          <w:color w:val="FF0000"/>
          <w:lang w:bidi="es-ES"/>
        </w:rPr>
        <w:t>cuestiones de validez, fiabilidad y confiabilidad.]</w:t>
      </w:r>
    </w:p>
    <w:p w14:paraId="49BB2BCA" w14:textId="22FE22C4" w:rsidR="00535E30" w:rsidRPr="0023333B" w:rsidRDefault="00535E30" w:rsidP="00535E30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0" w:name="_Toc38280076"/>
      <w:r w:rsidRPr="0023333B">
        <w:rPr>
          <w:rFonts w:ascii="Calibri" w:hAnsi="Calibri" w:cs="Calibri"/>
          <w:lang w:bidi="es-ES"/>
        </w:rPr>
        <w:t>Preguntas de seguimiento</w:t>
      </w:r>
      <w:bookmarkEnd w:id="10"/>
    </w:p>
    <w:p w14:paraId="18F150FB" w14:textId="7A500CAF" w:rsidR="00535E30" w:rsidRPr="0023333B" w:rsidRDefault="00535E30" w:rsidP="00652F6F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lang w:bidi="es-ES"/>
        </w:rPr>
        <w:t xml:space="preserve">El enfoque de seguimiento del programa </w:t>
      </w:r>
      <w:r w:rsidR="008D2CA2" w:rsidRPr="0023333B">
        <w:rPr>
          <w:rFonts w:ascii="Calibri" w:hAnsi="Calibri" w:cs="Calibri"/>
          <w:lang w:bidi="es-ES"/>
        </w:rPr>
        <w:t>busca</w:t>
      </w:r>
      <w:r w:rsidRPr="0023333B">
        <w:rPr>
          <w:rFonts w:ascii="Calibri" w:hAnsi="Calibri" w:cs="Calibri"/>
          <w:lang w:bidi="es-ES"/>
        </w:rPr>
        <w:t xml:space="preserve"> contestar las siguientes preguntas:</w:t>
      </w:r>
    </w:p>
    <w:p w14:paraId="7F3ACDDE" w14:textId="64DEC9CE" w:rsidR="00535E30" w:rsidRPr="0023333B" w:rsidRDefault="00535E30" w:rsidP="00652F6F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[Enumere 3 o 5 preguntas </w:t>
      </w:r>
      <w:r w:rsidR="008D2CA2" w:rsidRPr="0023333B">
        <w:rPr>
          <w:rFonts w:ascii="Calibri" w:hAnsi="Calibri" w:cs="Calibri"/>
          <w:i/>
          <w:color w:val="FF0000"/>
          <w:lang w:bidi="es-ES"/>
        </w:rPr>
        <w:t>que deberá abordar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el enfoque de seguimiento del PEA. Deben estar vinculadas a algunos o </w:t>
      </w:r>
      <w:r w:rsidR="008D2CA2" w:rsidRPr="0023333B">
        <w:rPr>
          <w:rFonts w:ascii="Calibri" w:hAnsi="Calibri" w:cs="Calibri"/>
          <w:i/>
          <w:color w:val="FF0000"/>
          <w:lang w:bidi="es-ES"/>
        </w:rPr>
        <w:t xml:space="preserve">a 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todos los criterios de </w:t>
      </w:r>
      <w:r w:rsidR="008D2CA2" w:rsidRPr="0023333B">
        <w:rPr>
          <w:rFonts w:ascii="Calibri" w:hAnsi="Calibri" w:cs="Calibri"/>
          <w:i/>
          <w:color w:val="FF0000"/>
          <w:lang w:bidi="es-ES"/>
        </w:rPr>
        <w:t>pertinencia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, coherencia, eficacia, eficiencia, impacto y sostenibilidad del DAC. Algunos programas pueden no incluir las preguntas sobre </w:t>
      </w:r>
      <w:r w:rsidR="0066349C" w:rsidRPr="0023333B">
        <w:rPr>
          <w:rFonts w:ascii="Calibri" w:hAnsi="Calibri" w:cs="Calibri"/>
          <w:i/>
          <w:color w:val="FF0000"/>
          <w:lang w:bidi="es-ES"/>
        </w:rPr>
        <w:t>resultados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[pregunta #4] en el enfoque de seguimiento. Las preguntas pueden incluir:]</w:t>
      </w:r>
    </w:p>
    <w:p w14:paraId="0B97DC36" w14:textId="2405E723" w:rsidR="00F07526" w:rsidRPr="0023333B" w:rsidRDefault="00F07526" w:rsidP="00F07526">
      <w:pPr>
        <w:pStyle w:val="ListParagraph"/>
        <w:numPr>
          <w:ilvl w:val="0"/>
          <w:numId w:val="35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los alumnos de EA afirman que el programa es relevante para ellos?</w:t>
      </w:r>
    </w:p>
    <w:p w14:paraId="6EE712E3" w14:textId="5E1EEE86" w:rsidR="00D72844" w:rsidRPr="0023333B" w:rsidRDefault="00957312" w:rsidP="00957312">
      <w:pPr>
        <w:pStyle w:val="ListParagraph"/>
        <w:numPr>
          <w:ilvl w:val="0"/>
          <w:numId w:val="35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las actividades se ejecutan según lo planeado, a tiempo y dentro del presupuesto?</w:t>
      </w:r>
    </w:p>
    <w:p w14:paraId="13CBF1B2" w14:textId="1CF1243E" w:rsidR="00D72844" w:rsidRPr="0023333B" w:rsidRDefault="00D72844" w:rsidP="00764136">
      <w:pPr>
        <w:pStyle w:val="ListParagraph"/>
        <w:numPr>
          <w:ilvl w:val="1"/>
          <w:numId w:val="35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</w:t>
      </w:r>
      <w:r w:rsidR="000F1FF4" w:rsidRPr="0023333B">
        <w:rPr>
          <w:rFonts w:ascii="Calibri" w:hAnsi="Calibri" w:cs="Calibri"/>
          <w:highlight w:val="yellow"/>
          <w:lang w:bidi="es-ES"/>
        </w:rPr>
        <w:t>Cuáles son los</w:t>
      </w:r>
      <w:r w:rsidRPr="0023333B">
        <w:rPr>
          <w:rFonts w:ascii="Calibri" w:hAnsi="Calibri" w:cs="Calibri"/>
          <w:highlight w:val="yellow"/>
          <w:lang w:bidi="es-ES"/>
        </w:rPr>
        <w:t xml:space="preserve"> desafíos de ejecución</w:t>
      </w:r>
      <w:r w:rsidR="000F1FF4" w:rsidRPr="0023333B">
        <w:rPr>
          <w:rFonts w:ascii="Calibri" w:hAnsi="Calibri" w:cs="Calibri"/>
          <w:highlight w:val="yellow"/>
          <w:lang w:bidi="es-ES"/>
        </w:rPr>
        <w:t xml:space="preserve"> a los que</w:t>
      </w:r>
      <w:r w:rsidRPr="0023333B">
        <w:rPr>
          <w:rFonts w:ascii="Calibri" w:hAnsi="Calibri" w:cs="Calibri"/>
          <w:highlight w:val="yellow"/>
          <w:lang w:bidi="es-ES"/>
        </w:rPr>
        <w:t xml:space="preserve"> </w:t>
      </w:r>
      <w:r w:rsidR="0066349C" w:rsidRPr="0023333B">
        <w:rPr>
          <w:rFonts w:ascii="Calibri" w:hAnsi="Calibri" w:cs="Calibri"/>
          <w:highlight w:val="yellow"/>
          <w:lang w:bidi="es-ES"/>
        </w:rPr>
        <w:t xml:space="preserve">se </w:t>
      </w:r>
      <w:r w:rsidRPr="0023333B">
        <w:rPr>
          <w:rFonts w:ascii="Calibri" w:hAnsi="Calibri" w:cs="Calibri"/>
          <w:highlight w:val="yellow"/>
          <w:lang w:bidi="es-ES"/>
        </w:rPr>
        <w:t xml:space="preserve">enfrenta el PEA y qué oportunidades existen para mejorar el programa? </w:t>
      </w:r>
    </w:p>
    <w:p w14:paraId="18F1841F" w14:textId="6A082674" w:rsidR="00F07526" w:rsidRPr="0023333B" w:rsidRDefault="00F07526" w:rsidP="00F07526">
      <w:pPr>
        <w:pStyle w:val="ListParagraph"/>
        <w:numPr>
          <w:ilvl w:val="0"/>
          <w:numId w:val="35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 xml:space="preserve">¿En qué medida </w:t>
      </w:r>
      <w:r w:rsidR="0066349C" w:rsidRPr="0023333B">
        <w:rPr>
          <w:rFonts w:ascii="Calibri" w:hAnsi="Calibri" w:cs="Calibri"/>
          <w:highlight w:val="yellow"/>
          <w:lang w:bidi="es-ES"/>
        </w:rPr>
        <w:t>l</w:t>
      </w:r>
      <w:r w:rsidR="00B71C1A" w:rsidRPr="0023333B">
        <w:rPr>
          <w:rFonts w:ascii="Calibri" w:hAnsi="Calibri" w:cs="Calibri"/>
          <w:highlight w:val="yellow"/>
          <w:lang w:bidi="es-ES"/>
        </w:rPr>
        <w:t>os recurso</w:t>
      </w:r>
      <w:r w:rsidR="0066349C" w:rsidRPr="0023333B">
        <w:rPr>
          <w:rFonts w:ascii="Calibri" w:hAnsi="Calibri" w:cs="Calibri"/>
          <w:highlight w:val="yellow"/>
          <w:lang w:bidi="es-ES"/>
        </w:rPr>
        <w:t>s</w:t>
      </w:r>
      <w:r w:rsidRPr="0023333B">
        <w:rPr>
          <w:rFonts w:ascii="Calibri" w:hAnsi="Calibri" w:cs="Calibri"/>
          <w:highlight w:val="yellow"/>
          <w:lang w:bidi="es-ES"/>
        </w:rPr>
        <w:t xml:space="preserve"> y actividades del PEA logran los productos (objetivos) esperados?</w:t>
      </w:r>
    </w:p>
    <w:p w14:paraId="6FDDDBCD" w14:textId="2297EE37" w:rsidR="00F07526" w:rsidRPr="0023333B" w:rsidRDefault="00F07526" w:rsidP="00F07526">
      <w:pPr>
        <w:pStyle w:val="ListParagraph"/>
        <w:numPr>
          <w:ilvl w:val="0"/>
          <w:numId w:val="35"/>
        </w:numPr>
        <w:rPr>
          <w:rFonts w:ascii="Calibri" w:hAnsi="Calibri" w:cs="Calibri"/>
          <w:bCs/>
          <w:highlight w:val="yellow"/>
          <w:lang w:val="en-GB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los productos del PEA alcanzan los objetivos a corto plazo esperados? ¿Qué objetivos no deseados se han observado?</w:t>
      </w:r>
    </w:p>
    <w:p w14:paraId="01DC352B" w14:textId="68ABF2C0" w:rsidR="00EC290F" w:rsidRPr="0023333B" w:rsidRDefault="00E4225B" w:rsidP="00EC290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1" w:name="_Toc38280077"/>
      <w:r w:rsidRPr="0023333B">
        <w:rPr>
          <w:rFonts w:ascii="Calibri" w:hAnsi="Calibri" w:cs="Calibri"/>
          <w:lang w:bidi="es-ES"/>
        </w:rPr>
        <w:t>Recolección de datos</w:t>
      </w:r>
      <w:bookmarkEnd w:id="11"/>
    </w:p>
    <w:p w14:paraId="5B89CA44" w14:textId="55B8185D" w:rsidR="00EC290F" w:rsidRPr="0023333B" w:rsidRDefault="00EC290F" w:rsidP="00EC290F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i/>
          <w:highlight w:val="yellow"/>
          <w:lang w:bidi="es-ES"/>
        </w:rPr>
        <w:t>[Inserte el nombre de la organización o el programa]</w:t>
      </w:r>
      <w:r w:rsidR="00DB592B" w:rsidRPr="0023333B">
        <w:rPr>
          <w:rFonts w:ascii="Calibri" w:hAnsi="Calibri" w:cs="Calibri"/>
          <w:lang w:bidi="es-ES"/>
        </w:rPr>
        <w:t xml:space="preserve"> recolecta y analiza datos sobre </w:t>
      </w:r>
      <w:r w:rsidR="0066349C" w:rsidRPr="0023333B">
        <w:rPr>
          <w:rFonts w:ascii="Calibri" w:hAnsi="Calibri" w:cs="Calibri"/>
          <w:lang w:bidi="es-ES"/>
        </w:rPr>
        <w:t>l</w:t>
      </w:r>
      <w:r w:rsidR="00B71C1A" w:rsidRPr="0023333B">
        <w:rPr>
          <w:rFonts w:ascii="Calibri" w:hAnsi="Calibri" w:cs="Calibri"/>
          <w:lang w:bidi="es-ES"/>
        </w:rPr>
        <w:t>o</w:t>
      </w:r>
      <w:r w:rsidR="0066349C" w:rsidRPr="0023333B">
        <w:rPr>
          <w:rFonts w:ascii="Calibri" w:hAnsi="Calibri" w:cs="Calibri"/>
          <w:lang w:bidi="es-ES"/>
        </w:rPr>
        <w:t xml:space="preserve">s </w:t>
      </w:r>
      <w:r w:rsidR="00B71C1A" w:rsidRPr="0023333B">
        <w:rPr>
          <w:rFonts w:ascii="Calibri" w:hAnsi="Calibri" w:cs="Calibri"/>
          <w:lang w:bidi="es-ES"/>
        </w:rPr>
        <w:t>recursos</w:t>
      </w:r>
      <w:r w:rsidR="00DB592B" w:rsidRPr="0023333B">
        <w:rPr>
          <w:rFonts w:ascii="Calibri" w:hAnsi="Calibri" w:cs="Calibri"/>
          <w:lang w:bidi="es-ES"/>
        </w:rPr>
        <w:t>, actividades y productos del programa.</w:t>
      </w:r>
    </w:p>
    <w:p w14:paraId="306A7568" w14:textId="128B9B07" w:rsidR="0072449A" w:rsidRPr="0023333B" w:rsidRDefault="0072449A" w:rsidP="0072449A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[Describa las herramientas de recolección de datos y los procesos para gestionarlas. Los métodos de recolección pueden incluir revisiones de la documentación del programa, como registros de contratación y capacitación, de matriculación y asistencia de alumnos, fiscales y de supervisión, etc. Algunos PEA también pueden recolectar datos iniciales de los </w:t>
      </w:r>
      <w:r w:rsidR="0066349C" w:rsidRPr="0023333B">
        <w:rPr>
          <w:rFonts w:ascii="Calibri" w:hAnsi="Calibri" w:cs="Calibri"/>
          <w:i/>
          <w:color w:val="FF0000"/>
          <w:lang w:bidi="es-ES"/>
        </w:rPr>
        <w:t>resultados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para su seguimiento.]</w:t>
      </w:r>
    </w:p>
    <w:p w14:paraId="13A2D909" w14:textId="17B24D49" w:rsidR="00EC290F" w:rsidRPr="0023333B" w:rsidRDefault="00EC290F" w:rsidP="00EC290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2" w:name="_Toc38280078"/>
      <w:r w:rsidRPr="0023333B">
        <w:rPr>
          <w:rFonts w:ascii="Calibri" w:hAnsi="Calibri" w:cs="Calibri"/>
          <w:lang w:bidi="es-ES"/>
        </w:rPr>
        <w:t>Gestión de datos</w:t>
      </w:r>
      <w:bookmarkEnd w:id="12"/>
    </w:p>
    <w:p w14:paraId="696CF4DA" w14:textId="77777777" w:rsidR="00EC290F" w:rsidRPr="0023333B" w:rsidRDefault="00EC290F" w:rsidP="00EC290F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[Describa cómo se limpiarán y almacenarán los datos. Por ejemplo, ¿va a borrarse la información de identificación personal? ¿Los datos se van a almacenar en hojas de cálculo, bases de datos, copias impresas, etc.? ¿Cómo se van a hacer las copias de seguridad? ¿Por cuánto tiempo se van a guardar? Los datos de indicadores diferentes se pueden almacenar de diferentes maneras.]</w:t>
      </w:r>
    </w:p>
    <w:p w14:paraId="13FA2D15" w14:textId="77777777" w:rsidR="00EC290F" w:rsidRPr="0023333B" w:rsidRDefault="00EC290F" w:rsidP="00EC290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3" w:name="_Toc38280079"/>
      <w:r w:rsidRPr="0023333B">
        <w:rPr>
          <w:rFonts w:ascii="Calibri" w:hAnsi="Calibri" w:cs="Calibri"/>
          <w:lang w:bidi="es-ES"/>
        </w:rPr>
        <w:t>Análisis de datos</w:t>
      </w:r>
      <w:bookmarkEnd w:id="13"/>
    </w:p>
    <w:p w14:paraId="7FA048F4" w14:textId="77777777" w:rsidR="00EC290F" w:rsidRPr="0023333B" w:rsidRDefault="00EC290F" w:rsidP="00EC290F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[Indique el software o herramientas que se van a usarse para analizar los datos (SPSS, Stat, Excel, Tableaou Public, etc.) Describa el plan para el análisis. Por ejemplo, ¿van a hacerse estadísticas descriptivas para mostrar los porcentajes y tasas de asistencia? ¿Se van a usar análisis correlacionales para comprender las relaciones significativas entre las variables? ¿Se van a comparar cambios a lo largo del tiempo, por ejemplo, desde la base de referencia a la línea final?]</w:t>
      </w:r>
    </w:p>
    <w:p w14:paraId="431BC009" w14:textId="75E52BF8" w:rsidR="00EC290F" w:rsidRPr="0023333B" w:rsidRDefault="00EC290F" w:rsidP="00EC290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4" w:name="_Toc38280080"/>
      <w:r w:rsidRPr="0023333B">
        <w:rPr>
          <w:rFonts w:ascii="Calibri" w:hAnsi="Calibri" w:cs="Calibri"/>
          <w:lang w:bidi="es-ES"/>
        </w:rPr>
        <w:t>Presentación de informes</w:t>
      </w:r>
      <w:bookmarkEnd w:id="14"/>
    </w:p>
    <w:p w14:paraId="1AA2FBCE" w14:textId="4BE7811A" w:rsidR="00EC290F" w:rsidRPr="0023333B" w:rsidRDefault="00EC290F" w:rsidP="00EC290F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[Describa cómo se presentarán los datos, cómo se compartirán y con quién, con qué propósito y qué decisiones clave se tomarán. Por ejemplo, ¿se van a redactar informes para donantes? ¿Se van a organizar diálogos con la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lastRenderedPageBreak/>
        <w:t xml:space="preserve">comunidad? ¿Se va a modificar el programa en función de lo aprendido? Incluya </w:t>
      </w:r>
      <w:r w:rsidR="0066349C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los destinatarios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, la frecuencia y el propósito de todos los informes y actividades de aprendizaje.]</w:t>
      </w:r>
    </w:p>
    <w:p w14:paraId="3C1D314F" w14:textId="77777777" w:rsidR="00A41309" w:rsidRPr="0023333B" w:rsidRDefault="00A41309" w:rsidP="00A41309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5" w:name="_Toc38280081"/>
      <w:r w:rsidRPr="0023333B">
        <w:rPr>
          <w:rFonts w:ascii="Calibri" w:hAnsi="Calibri" w:cs="Calibri"/>
          <w:lang w:bidi="es-ES"/>
        </w:rPr>
        <w:t>Limitaciones</w:t>
      </w:r>
      <w:bookmarkEnd w:id="15"/>
    </w:p>
    <w:p w14:paraId="00AA9D0B" w14:textId="770DFFA8" w:rsidR="00543824" w:rsidRPr="0023333B" w:rsidRDefault="00A41309" w:rsidP="00A41309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[Mencione las limitaciones del enfoque de seguimiento, incluyendo cuestiones de diseño, como muestras limitadas, o </w:t>
      </w:r>
      <w:r w:rsidR="0066349C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cuestiones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de programa, como las poblaciones para las que se pueden reclamar los resultados. Trate también las cuestiones de validez y fiabilidad.] </w:t>
      </w:r>
    </w:p>
    <w:p w14:paraId="2AD327ED" w14:textId="77777777" w:rsidR="00B802BE" w:rsidRPr="0023333B" w:rsidRDefault="00B802BE" w:rsidP="00421E5F">
      <w:pPr>
        <w:pStyle w:val="Heading1"/>
        <w:numPr>
          <w:ilvl w:val="0"/>
          <w:numId w:val="31"/>
        </w:numPr>
        <w:rPr>
          <w:rFonts w:ascii="Calibri" w:hAnsi="Calibri" w:cs="Calibri"/>
          <w:bCs/>
          <w:i/>
          <w:color w:val="FF0000"/>
          <w:sz w:val="20"/>
          <w:szCs w:val="20"/>
        </w:rPr>
        <w:sectPr w:rsidR="00B802BE" w:rsidRPr="0023333B" w:rsidSect="0072650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76782EB7" w14:textId="36B45A3D" w:rsidR="003C70D1" w:rsidRPr="0023333B" w:rsidRDefault="003C70D1" w:rsidP="00421E5F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16" w:name="_Toc38280082"/>
      <w:r w:rsidRPr="0023333B">
        <w:rPr>
          <w:rFonts w:ascii="Calibri" w:hAnsi="Calibri" w:cs="Calibri"/>
          <w:lang w:bidi="es-ES"/>
        </w:rPr>
        <w:lastRenderedPageBreak/>
        <w:t>Enfoque de evaluación</w:t>
      </w:r>
      <w:bookmarkEnd w:id="16"/>
    </w:p>
    <w:p w14:paraId="7BA518A4" w14:textId="008495B9" w:rsidR="00421E5F" w:rsidRPr="0023333B" w:rsidRDefault="00421E5F" w:rsidP="00421E5F">
      <w:pPr>
        <w:rPr>
          <w:rFonts w:ascii="Calibri" w:hAnsi="Calibri" w:cs="Calibri"/>
          <w:b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[Instrucciones:] Describa aquí el enfoque de evaluación del programa. Presente las preguntas que </w:t>
      </w:r>
      <w:r w:rsidR="0066349C" w:rsidRPr="0023333B">
        <w:rPr>
          <w:rFonts w:ascii="Calibri" w:hAnsi="Calibri" w:cs="Calibri"/>
          <w:i/>
          <w:color w:val="FF0000"/>
          <w:lang w:bidi="es-ES"/>
        </w:rPr>
        <w:t>la labor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de evaluación debe contestar y describa los tipos y tamaños propuestos del muestreo, las herramientas de recolección de datos, cómo se recolectarán y analizarán los datos y cómo se compartirán los resultados. Presente también las limitaciones del enfoque de evaluación, </w:t>
      </w:r>
      <w:r w:rsidR="0066349C" w:rsidRPr="0023333B">
        <w:rPr>
          <w:rFonts w:ascii="Calibri" w:hAnsi="Calibri" w:cs="Calibri"/>
          <w:i/>
          <w:color w:val="FF0000"/>
          <w:lang w:bidi="es-ES"/>
        </w:rPr>
        <w:t xml:space="preserve">incluidas </w:t>
      </w:r>
      <w:r w:rsidRPr="0023333B">
        <w:rPr>
          <w:rFonts w:ascii="Calibri" w:hAnsi="Calibri" w:cs="Calibri"/>
          <w:i/>
          <w:color w:val="FF0000"/>
          <w:lang w:bidi="es-ES"/>
        </w:rPr>
        <w:t>cuestiones de validez, fiabilidad y confiabilidad.]</w:t>
      </w:r>
    </w:p>
    <w:p w14:paraId="07AF36A8" w14:textId="039CBF77" w:rsidR="00421E5F" w:rsidRPr="0023333B" w:rsidRDefault="00224B5A" w:rsidP="00421E5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7" w:name="_Toc38280083"/>
      <w:r w:rsidRPr="0023333B">
        <w:rPr>
          <w:rFonts w:ascii="Calibri" w:hAnsi="Calibri" w:cs="Calibri"/>
          <w:lang w:bidi="es-ES"/>
        </w:rPr>
        <w:t>Preguntas de evaluación</w:t>
      </w:r>
      <w:bookmarkEnd w:id="17"/>
    </w:p>
    <w:p w14:paraId="67D06DDF" w14:textId="3B59B233" w:rsidR="00421E5F" w:rsidRPr="0023333B" w:rsidRDefault="00421E5F" w:rsidP="00421E5F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lang w:bidi="es-ES"/>
        </w:rPr>
        <w:t>El enfoque de evaluación del programa apunta a contestar las siguientes preguntas:</w:t>
      </w:r>
    </w:p>
    <w:p w14:paraId="0E874555" w14:textId="1BD8356B" w:rsidR="0071597D" w:rsidRPr="0023333B" w:rsidRDefault="0071597D" w:rsidP="00546F4B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[Las preguntas de seguimiento deben estar vinculadas a algunos o todos los criterios de </w:t>
      </w:r>
      <w:r w:rsidR="0066349C" w:rsidRPr="0023333B">
        <w:rPr>
          <w:rFonts w:ascii="Calibri" w:hAnsi="Calibri" w:cs="Calibri"/>
          <w:i/>
          <w:color w:val="FF0000"/>
          <w:lang w:bidi="es-ES"/>
        </w:rPr>
        <w:t>pertinencia</w:t>
      </w:r>
      <w:r w:rsidRPr="0023333B">
        <w:rPr>
          <w:rFonts w:ascii="Calibri" w:hAnsi="Calibri" w:cs="Calibri"/>
          <w:i/>
          <w:color w:val="FF0000"/>
          <w:lang w:bidi="es-ES"/>
        </w:rPr>
        <w:t>, coherencia, eficacia, eficiencia, impacto y sostenibilidad del DAC.]</w:t>
      </w:r>
    </w:p>
    <w:p w14:paraId="58F3DD72" w14:textId="1A8ED613" w:rsidR="00224B5A" w:rsidRPr="0023333B" w:rsidRDefault="00224B5A" w:rsidP="00546F4B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>[Si los programas pueden usar un diseño previo y posterior a la prueba pero no tienen un grupo de comparación, las siguientes preguntas podrían ser apropiadas:]</w:t>
      </w:r>
    </w:p>
    <w:p w14:paraId="2F95734C" w14:textId="50860750" w:rsidR="00224B5A" w:rsidRPr="0023333B" w:rsidRDefault="00F41D95" w:rsidP="00224B5A">
      <w:pPr>
        <w:pStyle w:val="ListParagraph"/>
        <w:numPr>
          <w:ilvl w:val="0"/>
          <w:numId w:val="3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¿Qué porcentaje de los alumnos ha completado el PEA?</w:t>
      </w:r>
    </w:p>
    <w:p w14:paraId="7EAF0255" w14:textId="77777777" w:rsidR="00340645" w:rsidRPr="0023333B" w:rsidRDefault="00340645" w:rsidP="00340645">
      <w:pPr>
        <w:pStyle w:val="ListParagraph"/>
        <w:numPr>
          <w:ilvl w:val="0"/>
          <w:numId w:val="3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han mejorado las aptitudes en alfabetización, aritmética y de preparación para la vida de los alumnos desde la base de referencia hasta el final del proyecto?</w:t>
      </w:r>
    </w:p>
    <w:p w14:paraId="65A0816B" w14:textId="1430BE6B" w:rsidR="00F41D95" w:rsidRPr="0023333B" w:rsidRDefault="00F41D95" w:rsidP="00224B5A">
      <w:pPr>
        <w:pStyle w:val="ListParagraph"/>
        <w:numPr>
          <w:ilvl w:val="0"/>
          <w:numId w:val="3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¿Qué porcentaje de los alumnos de EA ha obtenido la certificación en educación básica?</w:t>
      </w:r>
    </w:p>
    <w:p w14:paraId="1BFA41B3" w14:textId="40D35FCE" w:rsidR="00340645" w:rsidRPr="0023333B" w:rsidRDefault="00340645" w:rsidP="00340645">
      <w:pPr>
        <w:pStyle w:val="ListParagraph"/>
        <w:numPr>
          <w:ilvl w:val="0"/>
          <w:numId w:val="3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 xml:space="preserve">¿Qué porcentaje de los alumnos de EA ha hecho la transición a la educación superior, la formación técnica o </w:t>
      </w:r>
      <w:r w:rsidR="0066349C" w:rsidRPr="0023333B">
        <w:rPr>
          <w:rFonts w:ascii="Calibri" w:hAnsi="Calibri" w:cs="Calibri"/>
          <w:highlight w:val="yellow"/>
          <w:lang w:bidi="es-ES"/>
        </w:rPr>
        <w:t xml:space="preserve">profesional </w:t>
      </w:r>
      <w:r w:rsidRPr="0023333B">
        <w:rPr>
          <w:rFonts w:ascii="Calibri" w:hAnsi="Calibri" w:cs="Calibri"/>
          <w:highlight w:val="yellow"/>
          <w:lang w:bidi="es-ES"/>
        </w:rPr>
        <w:t>o a medios de subsistencia?</w:t>
      </w:r>
    </w:p>
    <w:p w14:paraId="7E499519" w14:textId="49B9614E" w:rsidR="00224B5A" w:rsidRPr="0023333B" w:rsidRDefault="00F41D95" w:rsidP="00224B5A">
      <w:pPr>
        <w:pStyle w:val="ListParagraph"/>
        <w:numPr>
          <w:ilvl w:val="0"/>
          <w:numId w:val="3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</w:t>
      </w:r>
      <w:r w:rsidR="000F1FF4" w:rsidRPr="0023333B">
        <w:rPr>
          <w:rFonts w:ascii="Calibri" w:hAnsi="Calibri" w:cs="Calibri"/>
          <w:highlight w:val="yellow"/>
          <w:lang w:bidi="es-ES"/>
        </w:rPr>
        <w:t>Qué</w:t>
      </w:r>
      <w:r w:rsidRPr="0023333B">
        <w:rPr>
          <w:rFonts w:ascii="Calibri" w:hAnsi="Calibri" w:cs="Calibri"/>
          <w:highlight w:val="yellow"/>
          <w:lang w:bidi="es-ES"/>
        </w:rPr>
        <w:t xml:space="preserve"> </w:t>
      </w:r>
      <w:r w:rsidR="0066349C" w:rsidRPr="0023333B">
        <w:rPr>
          <w:rFonts w:ascii="Calibri" w:hAnsi="Calibri" w:cs="Calibri"/>
          <w:highlight w:val="yellow"/>
          <w:lang w:bidi="es-ES"/>
        </w:rPr>
        <w:t>resultados</w:t>
      </w:r>
      <w:r w:rsidRPr="0023333B">
        <w:rPr>
          <w:rFonts w:ascii="Calibri" w:hAnsi="Calibri" w:cs="Calibri"/>
          <w:highlight w:val="yellow"/>
          <w:lang w:bidi="es-ES"/>
        </w:rPr>
        <w:t xml:space="preserve"> indeseados y/o negativos se han observado en los alumnos de EA?</w:t>
      </w:r>
    </w:p>
    <w:p w14:paraId="30F0FF54" w14:textId="194D4AA7" w:rsidR="00CD211D" w:rsidRPr="0023333B" w:rsidRDefault="00CD211D" w:rsidP="00224B5A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 [Si los programas pueden usar un diseño previo y posterior a la prueba con un grupo de comparación, las siguientes preguntas podrían ser apropiadas:]</w:t>
      </w:r>
    </w:p>
    <w:p w14:paraId="534E28EC" w14:textId="63C5EA7A" w:rsidR="00CD211D" w:rsidRPr="0023333B" w:rsidRDefault="00CD211D" w:rsidP="00F41D95">
      <w:pPr>
        <w:pStyle w:val="ListParagraph"/>
        <w:numPr>
          <w:ilvl w:val="0"/>
          <w:numId w:val="34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el PEA ha contribuido al aumento del acceso equitativo</w:t>
      </w:r>
      <w:r w:rsidR="0066349C" w:rsidRPr="0023333B">
        <w:rPr>
          <w:rFonts w:ascii="Calibri" w:hAnsi="Calibri" w:cs="Calibri"/>
          <w:highlight w:val="yellow"/>
          <w:lang w:bidi="es-ES"/>
        </w:rPr>
        <w:t xml:space="preserve"> al PEA</w:t>
      </w:r>
      <w:r w:rsidRPr="0023333B">
        <w:rPr>
          <w:rFonts w:ascii="Calibri" w:hAnsi="Calibri" w:cs="Calibri"/>
          <w:highlight w:val="yellow"/>
          <w:lang w:bidi="es-ES"/>
        </w:rPr>
        <w:t xml:space="preserve"> y</w:t>
      </w:r>
      <w:r w:rsidR="0066349C" w:rsidRPr="0023333B">
        <w:rPr>
          <w:rFonts w:ascii="Calibri" w:hAnsi="Calibri" w:cs="Calibri"/>
          <w:highlight w:val="yellow"/>
          <w:lang w:bidi="es-ES"/>
        </w:rPr>
        <w:t xml:space="preserve"> su</w:t>
      </w:r>
      <w:r w:rsidRPr="0023333B">
        <w:rPr>
          <w:rFonts w:ascii="Calibri" w:hAnsi="Calibri" w:cs="Calibri"/>
          <w:highlight w:val="yellow"/>
          <w:lang w:bidi="es-ES"/>
        </w:rPr>
        <w:t xml:space="preserve"> finalización?</w:t>
      </w:r>
    </w:p>
    <w:p w14:paraId="7B62ABE9" w14:textId="77777777" w:rsidR="008C1EB9" w:rsidRPr="0023333B" w:rsidRDefault="008C1EB9" w:rsidP="008C1EB9">
      <w:pPr>
        <w:pStyle w:val="ListParagraph"/>
        <w:numPr>
          <w:ilvl w:val="0"/>
          <w:numId w:val="34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el PEA ha contribuido a las mejoras en alfabetización, aritmética y aptitudes de preparación para la vida de los alumnos?</w:t>
      </w:r>
    </w:p>
    <w:p w14:paraId="7884BD79" w14:textId="413CDD92" w:rsidR="00CD211D" w:rsidRPr="0023333B" w:rsidRDefault="00CD211D" w:rsidP="00F41D95">
      <w:pPr>
        <w:pStyle w:val="ListParagraph"/>
        <w:numPr>
          <w:ilvl w:val="0"/>
          <w:numId w:val="34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el PEA ha contribuido a que los alumnos obtengan el certificado de educación básica?</w:t>
      </w:r>
    </w:p>
    <w:p w14:paraId="057B51EE" w14:textId="3AC1437B" w:rsidR="008C1EB9" w:rsidRPr="0023333B" w:rsidRDefault="008C1EB9" w:rsidP="008C1EB9">
      <w:pPr>
        <w:pStyle w:val="ListParagraph"/>
        <w:numPr>
          <w:ilvl w:val="0"/>
          <w:numId w:val="34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 xml:space="preserve">¿En qué medida el PEA ha contribuido a que los alumnos hagan la transición a la educación superior, la formación técnica o </w:t>
      </w:r>
      <w:r w:rsidR="0066349C" w:rsidRPr="0023333B">
        <w:rPr>
          <w:rFonts w:ascii="Calibri" w:hAnsi="Calibri" w:cs="Calibri"/>
          <w:highlight w:val="yellow"/>
          <w:lang w:bidi="es-ES"/>
        </w:rPr>
        <w:t xml:space="preserve">profesional </w:t>
      </w:r>
      <w:r w:rsidRPr="0023333B">
        <w:rPr>
          <w:rFonts w:ascii="Calibri" w:hAnsi="Calibri" w:cs="Calibri"/>
          <w:highlight w:val="yellow"/>
          <w:lang w:bidi="es-ES"/>
        </w:rPr>
        <w:t>o a medios de subsistencia?</w:t>
      </w:r>
    </w:p>
    <w:p w14:paraId="3577E981" w14:textId="23469483" w:rsidR="00CD211D" w:rsidRPr="0023333B" w:rsidRDefault="00CD211D" w:rsidP="00F41D95">
      <w:pPr>
        <w:pStyle w:val="ListParagraph"/>
        <w:numPr>
          <w:ilvl w:val="0"/>
          <w:numId w:val="34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 xml:space="preserve">¿En qué medida el PEA ha contribuido a </w:t>
      </w:r>
      <w:r w:rsidR="0066349C" w:rsidRPr="0023333B">
        <w:rPr>
          <w:rFonts w:ascii="Calibri" w:hAnsi="Calibri" w:cs="Calibri"/>
          <w:highlight w:val="yellow"/>
          <w:lang w:bidi="es-ES"/>
        </w:rPr>
        <w:t>resultados</w:t>
      </w:r>
      <w:r w:rsidRPr="0023333B">
        <w:rPr>
          <w:rFonts w:ascii="Calibri" w:hAnsi="Calibri" w:cs="Calibri"/>
          <w:highlight w:val="yellow"/>
          <w:lang w:bidi="es-ES"/>
        </w:rPr>
        <w:t xml:space="preserve"> indeseados y/o negativos para los alumnos?</w:t>
      </w:r>
    </w:p>
    <w:p w14:paraId="4BF68620" w14:textId="65BC1C5C" w:rsidR="00421E5F" w:rsidRPr="0023333B" w:rsidRDefault="00E64022" w:rsidP="00421E5F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[Nota: </w:t>
      </w:r>
      <w:r w:rsidR="000F1FF4" w:rsidRPr="0023333B">
        <w:rPr>
          <w:rFonts w:ascii="Calibri" w:hAnsi="Calibri" w:cs="Calibri"/>
          <w:i/>
          <w:color w:val="FF0000"/>
          <w:lang w:bidi="es-ES"/>
        </w:rPr>
        <w:t>m</w:t>
      </w:r>
      <w:r w:rsidRPr="0023333B">
        <w:rPr>
          <w:rFonts w:ascii="Calibri" w:hAnsi="Calibri" w:cs="Calibri"/>
          <w:i/>
          <w:color w:val="FF0000"/>
          <w:lang w:bidi="es-ES"/>
        </w:rPr>
        <w:t>uchos programas no miden el impacto (pregunta 1) en relación con la meta global. En lugar de ello, se puede preparar un estudio de seguimiento por separado del marco de M&amp;E del PEA.</w:t>
      </w:r>
    </w:p>
    <w:p w14:paraId="6E4D6147" w14:textId="70AE28ED" w:rsidR="0069177B" w:rsidRPr="0023333B" w:rsidRDefault="0069177B" w:rsidP="00421E5F">
      <w:pPr>
        <w:rPr>
          <w:rFonts w:ascii="Calibri" w:hAnsi="Calibri" w:cs="Calibri"/>
          <w:bCs/>
          <w:i/>
          <w:color w:val="FF0000"/>
          <w:lang w:val="en-GB"/>
        </w:rPr>
      </w:pPr>
      <w:r w:rsidRPr="0023333B">
        <w:rPr>
          <w:rFonts w:ascii="Calibri" w:hAnsi="Calibri" w:cs="Calibri"/>
          <w:i/>
          <w:color w:val="FF0000"/>
          <w:lang w:bidi="es-ES"/>
        </w:rPr>
        <w:t>Otras evaluaciones pueden incluir:]</w:t>
      </w:r>
    </w:p>
    <w:p w14:paraId="654E6E32" w14:textId="7C98ED27" w:rsidR="0069177B" w:rsidRPr="0023333B" w:rsidRDefault="0069177B" w:rsidP="0071597D">
      <w:pPr>
        <w:pStyle w:val="ListParagraph"/>
        <w:numPr>
          <w:ilvl w:val="0"/>
          <w:numId w:val="4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 xml:space="preserve">¿En qué medida es probable que los beneficios logrados se mantengan </w:t>
      </w:r>
      <w:r w:rsidR="0066349C" w:rsidRPr="0023333B">
        <w:rPr>
          <w:rFonts w:ascii="Calibri" w:hAnsi="Calibri" w:cs="Calibri"/>
          <w:highlight w:val="yellow"/>
          <w:lang w:bidi="es-ES"/>
        </w:rPr>
        <w:t xml:space="preserve">después </w:t>
      </w:r>
      <w:r w:rsidRPr="0023333B">
        <w:rPr>
          <w:rFonts w:ascii="Calibri" w:hAnsi="Calibri" w:cs="Calibri"/>
          <w:highlight w:val="yellow"/>
          <w:lang w:bidi="es-ES"/>
        </w:rPr>
        <w:t>del PEA?</w:t>
      </w:r>
    </w:p>
    <w:p w14:paraId="7AEBA9C6" w14:textId="434280AF" w:rsidR="0069177B" w:rsidRPr="0023333B" w:rsidRDefault="0069177B" w:rsidP="0071597D">
      <w:pPr>
        <w:pStyle w:val="ListParagraph"/>
        <w:numPr>
          <w:ilvl w:val="0"/>
          <w:numId w:val="4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 xml:space="preserve">¿En qué medida las actividades del programa EA </w:t>
      </w:r>
      <w:r w:rsidR="0066349C" w:rsidRPr="0023333B">
        <w:rPr>
          <w:rFonts w:ascii="Calibri" w:hAnsi="Calibri" w:cs="Calibri"/>
          <w:highlight w:val="yellow"/>
          <w:lang w:bidi="es-ES"/>
        </w:rPr>
        <w:t>producen</w:t>
      </w:r>
      <w:r w:rsidRPr="0023333B">
        <w:rPr>
          <w:rFonts w:ascii="Calibri" w:hAnsi="Calibri" w:cs="Calibri"/>
          <w:highlight w:val="yellow"/>
          <w:lang w:bidi="es-ES"/>
        </w:rPr>
        <w:t xml:space="preserve"> los </w:t>
      </w:r>
      <w:r w:rsidR="0066349C" w:rsidRPr="0023333B">
        <w:rPr>
          <w:rFonts w:ascii="Calibri" w:hAnsi="Calibri" w:cs="Calibri"/>
          <w:highlight w:val="yellow"/>
          <w:lang w:bidi="es-ES"/>
        </w:rPr>
        <w:t>resultados</w:t>
      </w:r>
      <w:r w:rsidRPr="0023333B">
        <w:rPr>
          <w:rFonts w:ascii="Calibri" w:hAnsi="Calibri" w:cs="Calibri"/>
          <w:highlight w:val="yellow"/>
          <w:lang w:bidi="es-ES"/>
        </w:rPr>
        <w:t xml:space="preserve"> previstos?</w:t>
      </w:r>
    </w:p>
    <w:p w14:paraId="58F4350A" w14:textId="694F8F84" w:rsidR="0069177B" w:rsidRPr="0023333B" w:rsidRDefault="0069177B" w:rsidP="0071597D">
      <w:pPr>
        <w:pStyle w:val="ListParagraph"/>
        <w:numPr>
          <w:ilvl w:val="0"/>
          <w:numId w:val="4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 xml:space="preserve">¿En qué medida las actividades del programa EA son </w:t>
      </w:r>
      <w:r w:rsidR="0066349C" w:rsidRPr="0023333B">
        <w:rPr>
          <w:rFonts w:ascii="Calibri" w:hAnsi="Calibri" w:cs="Calibri"/>
          <w:highlight w:val="yellow"/>
          <w:lang w:bidi="es-ES"/>
        </w:rPr>
        <w:t xml:space="preserve">pertinentes </w:t>
      </w:r>
      <w:r w:rsidRPr="0023333B">
        <w:rPr>
          <w:rFonts w:ascii="Calibri" w:hAnsi="Calibri" w:cs="Calibri"/>
          <w:highlight w:val="yellow"/>
          <w:lang w:bidi="es-ES"/>
        </w:rPr>
        <w:t>para los beneficiarios?</w:t>
      </w:r>
    </w:p>
    <w:p w14:paraId="165DDDCC" w14:textId="2B9AF371" w:rsidR="0069177B" w:rsidRPr="0023333B" w:rsidRDefault="0069177B" w:rsidP="0071597D">
      <w:pPr>
        <w:pStyle w:val="ListParagraph"/>
        <w:numPr>
          <w:ilvl w:val="0"/>
          <w:numId w:val="42"/>
        </w:numPr>
        <w:rPr>
          <w:rFonts w:ascii="Calibri" w:hAnsi="Calibri" w:cs="Calibri"/>
          <w:bCs/>
          <w:highlight w:val="yellow"/>
        </w:rPr>
      </w:pPr>
      <w:r w:rsidRPr="0023333B">
        <w:rPr>
          <w:rFonts w:ascii="Calibri" w:hAnsi="Calibri" w:cs="Calibri"/>
          <w:highlight w:val="yellow"/>
          <w:lang w:bidi="es-ES"/>
        </w:rPr>
        <w:t>¿En qué medida las actividades del programa EA a tiempo y dentro del presupuesto?</w:t>
      </w:r>
    </w:p>
    <w:p w14:paraId="5483F89C" w14:textId="58F3F4C9" w:rsidR="00421E5F" w:rsidRPr="0023333B" w:rsidRDefault="00421E5F" w:rsidP="00421E5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8" w:name="_Toc38280084"/>
      <w:r w:rsidRPr="0023333B">
        <w:rPr>
          <w:rFonts w:ascii="Calibri" w:hAnsi="Calibri" w:cs="Calibri"/>
          <w:lang w:bidi="es-ES"/>
        </w:rPr>
        <w:t>Estrategia de muestreo</w:t>
      </w:r>
      <w:bookmarkEnd w:id="18"/>
    </w:p>
    <w:p w14:paraId="704CC4B8" w14:textId="70733C99" w:rsidR="00F258D1" w:rsidRPr="0023333B" w:rsidRDefault="00F258D1" w:rsidP="0069177B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0F1FF4" w:rsidRPr="0023333B">
        <w:rPr>
          <w:rFonts w:ascii="Calibri" w:hAnsi="Calibri" w:cs="Calibri"/>
          <w:i/>
          <w:color w:val="FF0000"/>
          <w:lang w:bidi="es-ES"/>
        </w:rPr>
        <w:t>c</w:t>
      </w:r>
      <w:r w:rsidRPr="0023333B">
        <w:rPr>
          <w:rFonts w:ascii="Calibri" w:hAnsi="Calibri" w:cs="Calibri"/>
          <w:i/>
          <w:color w:val="FF0000"/>
          <w:lang w:bidi="es-ES"/>
        </w:rPr>
        <w:t>omplete la siguiente sección en función del diseño de la evaluación de</w:t>
      </w:r>
      <w:r w:rsidR="0066349C" w:rsidRPr="0023333B">
        <w:rPr>
          <w:rFonts w:ascii="Calibri" w:hAnsi="Calibri" w:cs="Calibri"/>
          <w:i/>
          <w:color w:val="FF0000"/>
          <w:lang w:bidi="es-ES"/>
        </w:rPr>
        <w:t xml:space="preserve"> su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PEA. Agregue y borre secciones según sea necesario. Asegúrese de incluir como mínimo: la estrategia de muestreo de los datos cuantitativos y cualitativos, </w:t>
      </w:r>
      <w:r w:rsidR="0066349C" w:rsidRPr="0023333B">
        <w:rPr>
          <w:rFonts w:ascii="Calibri" w:hAnsi="Calibri" w:cs="Calibri"/>
          <w:i/>
          <w:color w:val="FF0000"/>
          <w:lang w:bidi="es-ES"/>
        </w:rPr>
        <w:t xml:space="preserve">incluidos </w:t>
      </w:r>
      <w:r w:rsidRPr="0023333B">
        <w:rPr>
          <w:rFonts w:ascii="Calibri" w:hAnsi="Calibri" w:cs="Calibri"/>
          <w:i/>
          <w:color w:val="FF0000"/>
          <w:lang w:bidi="es-ES"/>
        </w:rPr>
        <w:t>matriculación, asistencia, abandono, retención, finalización y transición; diagnósticos de aprendizaje; y datos provenientes de entrevistas con informantes clave y grupos de discusión.]</w:t>
      </w:r>
    </w:p>
    <w:p w14:paraId="2A290927" w14:textId="5AE573EB" w:rsidR="00732910" w:rsidRPr="0023333B" w:rsidRDefault="00F258D1" w:rsidP="00421E5F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i/>
          <w:highlight w:val="yellow"/>
          <w:lang w:bidi="es-ES"/>
        </w:rPr>
        <w:lastRenderedPageBreak/>
        <w:t>[Inserte el nombre de la organización o el programa]</w:t>
      </w:r>
      <w:r w:rsidR="00732910" w:rsidRPr="0023333B">
        <w:rPr>
          <w:rFonts w:ascii="Calibri" w:hAnsi="Calibri" w:cs="Calibri"/>
          <w:highlight w:val="yellow"/>
          <w:lang w:bidi="es-ES"/>
        </w:rPr>
        <w:t xml:space="preserve"> emplea métodos mixtos</w:t>
      </w:r>
      <w:r w:rsidR="000F1FF4" w:rsidRPr="0023333B">
        <w:rPr>
          <w:rFonts w:ascii="Calibri" w:hAnsi="Calibri" w:cs="Calibri"/>
          <w:lang w:bidi="es-ES"/>
        </w:rPr>
        <w:t xml:space="preserve"> </w:t>
      </w:r>
      <w:r w:rsidR="00B14F30" w:rsidRPr="0023333B">
        <w:rPr>
          <w:rFonts w:ascii="Calibri" w:hAnsi="Calibri" w:cs="Calibri"/>
          <w:i/>
          <w:color w:val="FF0000"/>
          <w:lang w:bidi="es-ES"/>
        </w:rPr>
        <w:t>[otras opciones de diseño probables incluyen: cuasiexperimental, prueba previa y posterior, y cualitativa]</w:t>
      </w:r>
      <w:r w:rsidR="00732910" w:rsidRPr="0023333B">
        <w:rPr>
          <w:rFonts w:ascii="Calibri" w:hAnsi="Calibri" w:cs="Calibri"/>
          <w:lang w:bidi="es-ES"/>
        </w:rPr>
        <w:t xml:space="preserve"> de diseño para medir el progreso en relación con la teoría del cambio del programa. </w:t>
      </w:r>
    </w:p>
    <w:p w14:paraId="5A4008DC" w14:textId="6DB92AF0" w:rsidR="00B14F30" w:rsidRPr="0023333B" w:rsidRDefault="00B14F30" w:rsidP="00421E5F">
      <w:pPr>
        <w:rPr>
          <w:rFonts w:ascii="Calibri" w:hAnsi="Calibri" w:cs="Calibri"/>
          <w:bCs/>
          <w:i/>
        </w:rPr>
      </w:pPr>
      <w:r w:rsidRPr="0023333B">
        <w:rPr>
          <w:rFonts w:ascii="Calibri" w:hAnsi="Calibri" w:cs="Calibri"/>
          <w:lang w:bidi="es-ES"/>
        </w:rPr>
        <w:t xml:space="preserve">Los datos de matriculación, asistencia, abandono, retención, finalización y transición se obtendrán para todos los alumnos. Los diagnósticos de aprendizaje se llevarán a cabo con una muestra de alumnos seleccionada al azar. Las entrevistas cualitativas y los grupos de discusión se llevarán a cabo con una muestra pequeña de participantes seleccionados de manera deliberada que incluirá a alumnos, padres o </w:t>
      </w:r>
      <w:r w:rsidR="0066349C" w:rsidRPr="0023333B">
        <w:rPr>
          <w:rFonts w:ascii="Calibri" w:hAnsi="Calibri" w:cs="Calibri"/>
          <w:lang w:bidi="es-ES"/>
        </w:rPr>
        <w:t>tutores</w:t>
      </w:r>
      <w:r w:rsidRPr="0023333B">
        <w:rPr>
          <w:rFonts w:ascii="Calibri" w:hAnsi="Calibri" w:cs="Calibri"/>
          <w:lang w:bidi="es-ES"/>
        </w:rPr>
        <w:t xml:space="preserve">, líderes de la comunidad, docentes y directores y funcionarios del gobierno local. </w:t>
      </w:r>
      <w:r w:rsidR="00C6122B" w:rsidRPr="0023333B">
        <w:rPr>
          <w:rFonts w:ascii="Calibri" w:hAnsi="Calibri" w:cs="Calibri"/>
          <w:i/>
          <w:color w:val="FF0000"/>
          <w:lang w:bidi="es-ES"/>
        </w:rPr>
        <w:t xml:space="preserve">[Otras partes interesadas </w:t>
      </w:r>
      <w:r w:rsidR="0066349C" w:rsidRPr="0023333B">
        <w:rPr>
          <w:rFonts w:ascii="Calibri" w:hAnsi="Calibri" w:cs="Calibri"/>
          <w:i/>
          <w:color w:val="FF0000"/>
          <w:lang w:bidi="es-ES"/>
        </w:rPr>
        <w:t xml:space="preserve">pertinentes </w:t>
      </w:r>
      <w:r w:rsidR="00C6122B" w:rsidRPr="0023333B">
        <w:rPr>
          <w:rFonts w:ascii="Calibri" w:hAnsi="Calibri" w:cs="Calibri"/>
          <w:i/>
          <w:color w:val="FF0000"/>
          <w:lang w:bidi="es-ES"/>
        </w:rPr>
        <w:t>pueden incluir a jóvenes de la comunidad, docentes de escuelas formales y otras ONG asociadas.]</w:t>
      </w:r>
    </w:p>
    <w:p w14:paraId="21EED934" w14:textId="73B124EE" w:rsidR="00F258D1" w:rsidRPr="0023333B" w:rsidRDefault="00F258D1" w:rsidP="00421E5F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lang w:bidi="es-ES"/>
        </w:rPr>
        <w:t xml:space="preserve">La </w:t>
      </w:r>
      <w:r w:rsidR="0066349C" w:rsidRPr="0023333B">
        <w:rPr>
          <w:rFonts w:ascii="Calibri" w:hAnsi="Calibri" w:cs="Calibri"/>
          <w:lang w:bidi="es-ES"/>
        </w:rPr>
        <w:t xml:space="preserve">siguiente </w:t>
      </w:r>
      <w:r w:rsidRPr="0023333B">
        <w:rPr>
          <w:rFonts w:ascii="Calibri" w:hAnsi="Calibri" w:cs="Calibri"/>
          <w:lang w:bidi="es-ES"/>
        </w:rPr>
        <w:t>tabla describe la estrategia de muestreo para la evaluación de los registros del programa, los diagnósticos de aprendizaje, las entrevistas cualitativas y los grupos de discusión:</w:t>
      </w:r>
    </w:p>
    <w:tbl>
      <w:tblPr>
        <w:tblStyle w:val="TableGrid"/>
        <w:tblW w:w="9032" w:type="dxa"/>
        <w:tblLook w:val="04A0" w:firstRow="1" w:lastRow="0" w:firstColumn="1" w:lastColumn="0" w:noHBand="0" w:noVBand="1"/>
      </w:tblPr>
      <w:tblGrid>
        <w:gridCol w:w="1256"/>
        <w:gridCol w:w="1109"/>
        <w:gridCol w:w="1110"/>
        <w:gridCol w:w="1113"/>
        <w:gridCol w:w="1110"/>
        <w:gridCol w:w="1109"/>
        <w:gridCol w:w="1109"/>
        <w:gridCol w:w="1116"/>
      </w:tblGrid>
      <w:tr w:rsidR="00FB3B6B" w:rsidRPr="0023333B" w14:paraId="47BF214F" w14:textId="77777777" w:rsidTr="0054598C">
        <w:trPr>
          <w:trHeight w:val="250"/>
        </w:trPr>
        <w:tc>
          <w:tcPr>
            <w:tcW w:w="1256" w:type="dxa"/>
            <w:shd w:val="clear" w:color="auto" w:fill="1F5CA8"/>
          </w:tcPr>
          <w:p w14:paraId="6ED9492F" w14:textId="77777777" w:rsidR="00FB3B6B" w:rsidRPr="0023333B" w:rsidRDefault="00FB3B6B" w:rsidP="00E400A0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</w:p>
        </w:tc>
        <w:tc>
          <w:tcPr>
            <w:tcW w:w="3332" w:type="dxa"/>
            <w:gridSpan w:val="3"/>
            <w:shd w:val="clear" w:color="auto" w:fill="1F5CA8"/>
          </w:tcPr>
          <w:p w14:paraId="5000E9F6" w14:textId="2726F3F0" w:rsidR="00FB3B6B" w:rsidRPr="0023333B" w:rsidRDefault="00FB3B6B" w:rsidP="00E400A0">
            <w:pPr>
              <w:jc w:val="center"/>
              <w:rPr>
                <w:rFonts w:ascii="Calibri" w:hAnsi="Calibri" w:cs="Calibri"/>
                <w:b/>
                <w:color w:val="FFFFFF" w:themeColor="background1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lang w:bidi="es-ES"/>
              </w:rPr>
              <w:t>Programa</w:t>
            </w:r>
          </w:p>
        </w:tc>
        <w:tc>
          <w:tcPr>
            <w:tcW w:w="4444" w:type="dxa"/>
            <w:gridSpan w:val="4"/>
            <w:shd w:val="clear" w:color="auto" w:fill="1F5CA8"/>
          </w:tcPr>
          <w:p w14:paraId="32B79440" w14:textId="41BEC169" w:rsidR="00FB3B6B" w:rsidRPr="0023333B" w:rsidRDefault="00FB3B6B" w:rsidP="00E400A0">
            <w:pPr>
              <w:jc w:val="center"/>
              <w:rPr>
                <w:rFonts w:ascii="Calibri" w:hAnsi="Calibri" w:cs="Calibri"/>
                <w:b/>
                <w:color w:val="FFFFFF" w:themeColor="background1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lang w:bidi="es-ES"/>
              </w:rPr>
              <w:t>Muestra de la evaluación</w:t>
            </w:r>
          </w:p>
        </w:tc>
      </w:tr>
      <w:tr w:rsidR="00C6122B" w:rsidRPr="0023333B" w14:paraId="78B55388" w14:textId="77777777" w:rsidTr="00AD16E5">
        <w:trPr>
          <w:cantSplit/>
          <w:trHeight w:val="2634"/>
        </w:trPr>
        <w:tc>
          <w:tcPr>
            <w:tcW w:w="1256" w:type="dxa"/>
            <w:shd w:val="clear" w:color="auto" w:fill="DEE7F6"/>
          </w:tcPr>
          <w:p w14:paraId="0FF66B87" w14:textId="12764AAD" w:rsidR="00C6122B" w:rsidRPr="0023333B" w:rsidRDefault="00C6122B" w:rsidP="00C6122B">
            <w:pPr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lang w:bidi="es-ES"/>
              </w:rPr>
              <w:t>Distrito</w:t>
            </w:r>
          </w:p>
        </w:tc>
        <w:tc>
          <w:tcPr>
            <w:tcW w:w="1109" w:type="dxa"/>
            <w:shd w:val="clear" w:color="auto" w:fill="DEE7F6"/>
            <w:textDirection w:val="btLr"/>
          </w:tcPr>
          <w:p w14:paraId="7B87DC34" w14:textId="123E55B7" w:rsidR="00C6122B" w:rsidRPr="0023333B" w:rsidRDefault="00C6122B" w:rsidP="00C6122B">
            <w:pPr>
              <w:ind w:left="113" w:right="113"/>
              <w:rPr>
                <w:rFonts w:ascii="Calibri" w:hAnsi="Calibri" w:cs="Calibri"/>
                <w:bCs/>
              </w:rPr>
            </w:pPr>
            <w:r w:rsidRPr="0023333B">
              <w:rPr>
                <w:rFonts w:ascii="Calibri" w:hAnsi="Calibri" w:cs="Calibri"/>
                <w:lang w:bidi="es-ES"/>
              </w:rPr>
              <w:t># de centros de EA en el programa</w:t>
            </w:r>
          </w:p>
        </w:tc>
        <w:tc>
          <w:tcPr>
            <w:tcW w:w="1110" w:type="dxa"/>
            <w:shd w:val="clear" w:color="auto" w:fill="DEE7F6"/>
            <w:textDirection w:val="btLr"/>
          </w:tcPr>
          <w:p w14:paraId="26179FA4" w14:textId="7BEE4706" w:rsidR="00C6122B" w:rsidRPr="0023333B" w:rsidRDefault="00C6122B" w:rsidP="00C6122B">
            <w:pPr>
              <w:ind w:left="113" w:right="113"/>
              <w:rPr>
                <w:rFonts w:ascii="Calibri" w:hAnsi="Calibri" w:cs="Calibri"/>
                <w:bCs/>
              </w:rPr>
            </w:pPr>
            <w:r w:rsidRPr="0023333B">
              <w:rPr>
                <w:rFonts w:ascii="Calibri" w:hAnsi="Calibri" w:cs="Calibri"/>
                <w:lang w:bidi="es-ES"/>
              </w:rPr>
              <w:t># de centros de EA en la muestra de la evaluación</w:t>
            </w:r>
          </w:p>
        </w:tc>
        <w:tc>
          <w:tcPr>
            <w:tcW w:w="1113" w:type="dxa"/>
            <w:shd w:val="clear" w:color="auto" w:fill="DEE7F6"/>
            <w:textDirection w:val="btLr"/>
          </w:tcPr>
          <w:p w14:paraId="73542E04" w14:textId="4E52D0FE" w:rsidR="00C6122B" w:rsidRPr="0023333B" w:rsidRDefault="00C6122B" w:rsidP="00C6122B">
            <w:pPr>
              <w:ind w:left="113" w:right="113"/>
              <w:rPr>
                <w:rFonts w:ascii="Calibri" w:hAnsi="Calibri" w:cs="Calibri"/>
                <w:bCs/>
              </w:rPr>
            </w:pPr>
            <w:r w:rsidRPr="0023333B">
              <w:rPr>
                <w:rFonts w:ascii="Calibri" w:hAnsi="Calibri" w:cs="Calibri"/>
                <w:lang w:bidi="es-ES"/>
              </w:rPr>
              <w:t># de alumnos matriculados en el PEA</w:t>
            </w:r>
          </w:p>
        </w:tc>
        <w:tc>
          <w:tcPr>
            <w:tcW w:w="1110" w:type="dxa"/>
            <w:shd w:val="clear" w:color="auto" w:fill="DEE7F6"/>
            <w:textDirection w:val="btLr"/>
          </w:tcPr>
          <w:p w14:paraId="1600B4A9" w14:textId="4B93B68B" w:rsidR="00C6122B" w:rsidRPr="0023333B" w:rsidRDefault="00C6122B" w:rsidP="00C6122B">
            <w:pPr>
              <w:ind w:left="113" w:right="113"/>
              <w:rPr>
                <w:rFonts w:ascii="Calibri" w:hAnsi="Calibri" w:cs="Calibri"/>
                <w:bCs/>
              </w:rPr>
            </w:pPr>
            <w:r w:rsidRPr="0023333B">
              <w:rPr>
                <w:rFonts w:ascii="Calibri" w:hAnsi="Calibri" w:cs="Calibri"/>
                <w:lang w:bidi="es-ES"/>
              </w:rPr>
              <w:t># (%) de centros de EA que participan en la evaluación de docentes y centros</w:t>
            </w:r>
          </w:p>
        </w:tc>
        <w:tc>
          <w:tcPr>
            <w:tcW w:w="1109" w:type="dxa"/>
            <w:shd w:val="clear" w:color="auto" w:fill="DEE7F6"/>
            <w:textDirection w:val="btLr"/>
          </w:tcPr>
          <w:p w14:paraId="6DBF59C6" w14:textId="2C559154" w:rsidR="00C6122B" w:rsidRPr="0023333B" w:rsidRDefault="00C6122B" w:rsidP="00C6122B">
            <w:pPr>
              <w:ind w:left="113" w:right="113"/>
              <w:rPr>
                <w:rFonts w:ascii="Calibri" w:hAnsi="Calibri" w:cs="Calibri"/>
                <w:bCs/>
              </w:rPr>
            </w:pPr>
            <w:r w:rsidRPr="0023333B">
              <w:rPr>
                <w:rFonts w:ascii="Calibri" w:hAnsi="Calibri" w:cs="Calibri"/>
                <w:lang w:bidi="es-ES"/>
              </w:rPr>
              <w:t># (%) de alumnos de EA con registros de programas revisados</w:t>
            </w:r>
          </w:p>
        </w:tc>
        <w:tc>
          <w:tcPr>
            <w:tcW w:w="1109" w:type="dxa"/>
            <w:shd w:val="clear" w:color="auto" w:fill="DEE7F6"/>
            <w:textDirection w:val="btLr"/>
          </w:tcPr>
          <w:p w14:paraId="5C4FAED4" w14:textId="23D2EC48" w:rsidR="00C6122B" w:rsidRPr="0023333B" w:rsidRDefault="00C6122B" w:rsidP="00C6122B">
            <w:pPr>
              <w:ind w:left="113" w:right="113"/>
              <w:rPr>
                <w:rFonts w:ascii="Calibri" w:hAnsi="Calibri" w:cs="Calibri"/>
                <w:bCs/>
              </w:rPr>
            </w:pPr>
            <w:r w:rsidRPr="0023333B">
              <w:rPr>
                <w:rFonts w:ascii="Calibri" w:hAnsi="Calibri" w:cs="Calibri"/>
                <w:lang w:bidi="es-ES"/>
              </w:rPr>
              <w:t># (%) de alumnos de EA que participan en los diagnósticos de aprendizaje</w:t>
            </w:r>
          </w:p>
        </w:tc>
        <w:tc>
          <w:tcPr>
            <w:tcW w:w="1116" w:type="dxa"/>
            <w:shd w:val="clear" w:color="auto" w:fill="DEE7F6"/>
            <w:textDirection w:val="btLr"/>
          </w:tcPr>
          <w:p w14:paraId="7F764EAE" w14:textId="018821A4" w:rsidR="00C6122B" w:rsidRPr="0023333B" w:rsidRDefault="00C6122B" w:rsidP="00C6122B">
            <w:pPr>
              <w:ind w:left="113" w:right="113"/>
              <w:rPr>
                <w:rFonts w:ascii="Calibri" w:hAnsi="Calibri" w:cs="Calibri"/>
                <w:bCs/>
              </w:rPr>
            </w:pPr>
            <w:r w:rsidRPr="0023333B">
              <w:rPr>
                <w:rFonts w:ascii="Calibri" w:hAnsi="Calibri" w:cs="Calibri"/>
                <w:lang w:bidi="es-ES"/>
              </w:rPr>
              <w:t># (%) de alumnos de EA que participan en KII/FGD</w:t>
            </w:r>
          </w:p>
        </w:tc>
      </w:tr>
      <w:tr w:rsidR="00C6122B" w:rsidRPr="0023333B" w14:paraId="5F2E146C" w14:textId="77777777" w:rsidTr="00AD16E5">
        <w:trPr>
          <w:trHeight w:val="518"/>
        </w:trPr>
        <w:tc>
          <w:tcPr>
            <w:tcW w:w="1256" w:type="dxa"/>
          </w:tcPr>
          <w:p w14:paraId="5F527F04" w14:textId="3CB998BF" w:rsidR="00C6122B" w:rsidRPr="0023333B" w:rsidRDefault="00C6122B" w:rsidP="00C6122B">
            <w:pPr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[Distrito #1]</w:t>
            </w:r>
          </w:p>
        </w:tc>
        <w:tc>
          <w:tcPr>
            <w:tcW w:w="1109" w:type="dxa"/>
          </w:tcPr>
          <w:p w14:paraId="7ADFAAF8" w14:textId="2AB37FD4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3</w:t>
            </w:r>
          </w:p>
        </w:tc>
        <w:tc>
          <w:tcPr>
            <w:tcW w:w="1110" w:type="dxa"/>
          </w:tcPr>
          <w:p w14:paraId="71AEE939" w14:textId="622A9289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3</w:t>
            </w:r>
          </w:p>
        </w:tc>
        <w:tc>
          <w:tcPr>
            <w:tcW w:w="1113" w:type="dxa"/>
          </w:tcPr>
          <w:p w14:paraId="5E3616BB" w14:textId="7C89A8E2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600</w:t>
            </w:r>
          </w:p>
        </w:tc>
        <w:tc>
          <w:tcPr>
            <w:tcW w:w="1110" w:type="dxa"/>
          </w:tcPr>
          <w:p w14:paraId="77A12ED3" w14:textId="7777777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3</w:t>
            </w:r>
          </w:p>
          <w:p w14:paraId="37EB954D" w14:textId="5D9F482C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(100%)</w:t>
            </w:r>
          </w:p>
        </w:tc>
        <w:tc>
          <w:tcPr>
            <w:tcW w:w="1109" w:type="dxa"/>
          </w:tcPr>
          <w:p w14:paraId="5188689A" w14:textId="7777777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600</w:t>
            </w:r>
          </w:p>
          <w:p w14:paraId="2462DA3E" w14:textId="7921B063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(100%)</w:t>
            </w:r>
          </w:p>
        </w:tc>
        <w:tc>
          <w:tcPr>
            <w:tcW w:w="1109" w:type="dxa"/>
          </w:tcPr>
          <w:p w14:paraId="34B88187" w14:textId="60E3F60A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120</w:t>
            </w:r>
          </w:p>
          <w:p w14:paraId="3B6F1520" w14:textId="1ED6E268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(20%)</w:t>
            </w:r>
          </w:p>
        </w:tc>
        <w:tc>
          <w:tcPr>
            <w:tcW w:w="1116" w:type="dxa"/>
          </w:tcPr>
          <w:p w14:paraId="654AABF7" w14:textId="7777777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60</w:t>
            </w:r>
          </w:p>
          <w:p w14:paraId="5C12FAD8" w14:textId="1C4D8742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(10%)</w:t>
            </w:r>
          </w:p>
        </w:tc>
      </w:tr>
      <w:tr w:rsidR="00C6122B" w:rsidRPr="0023333B" w14:paraId="04F4F8B5" w14:textId="77777777" w:rsidTr="00AD16E5">
        <w:trPr>
          <w:trHeight w:val="538"/>
        </w:trPr>
        <w:tc>
          <w:tcPr>
            <w:tcW w:w="1256" w:type="dxa"/>
          </w:tcPr>
          <w:p w14:paraId="05D258EA" w14:textId="64D07BC3" w:rsidR="00C6122B" w:rsidRPr="0023333B" w:rsidRDefault="00C6122B" w:rsidP="00C6122B">
            <w:pPr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[Distrito #2]</w:t>
            </w:r>
          </w:p>
        </w:tc>
        <w:tc>
          <w:tcPr>
            <w:tcW w:w="1109" w:type="dxa"/>
          </w:tcPr>
          <w:p w14:paraId="71A9CF23" w14:textId="11FF465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5</w:t>
            </w:r>
          </w:p>
        </w:tc>
        <w:tc>
          <w:tcPr>
            <w:tcW w:w="1110" w:type="dxa"/>
          </w:tcPr>
          <w:p w14:paraId="1A7C7285" w14:textId="1831AF31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5</w:t>
            </w:r>
          </w:p>
        </w:tc>
        <w:tc>
          <w:tcPr>
            <w:tcW w:w="1113" w:type="dxa"/>
          </w:tcPr>
          <w:p w14:paraId="33421516" w14:textId="113BF384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1200</w:t>
            </w:r>
          </w:p>
        </w:tc>
        <w:tc>
          <w:tcPr>
            <w:tcW w:w="1110" w:type="dxa"/>
          </w:tcPr>
          <w:p w14:paraId="2C6CB1F5" w14:textId="1D2E9612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5</w:t>
            </w:r>
          </w:p>
          <w:p w14:paraId="0F79CAD8" w14:textId="60F3DA65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(100%)</w:t>
            </w:r>
          </w:p>
        </w:tc>
        <w:tc>
          <w:tcPr>
            <w:tcW w:w="1109" w:type="dxa"/>
          </w:tcPr>
          <w:p w14:paraId="1C78BB01" w14:textId="7777777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1200</w:t>
            </w:r>
          </w:p>
          <w:p w14:paraId="68B1DD25" w14:textId="5EAAE4B6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(100%)</w:t>
            </w:r>
          </w:p>
        </w:tc>
        <w:tc>
          <w:tcPr>
            <w:tcW w:w="1109" w:type="dxa"/>
          </w:tcPr>
          <w:p w14:paraId="07274DD0" w14:textId="7F5B329E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240</w:t>
            </w:r>
          </w:p>
          <w:p w14:paraId="66791801" w14:textId="3B3F5186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(20%)</w:t>
            </w:r>
          </w:p>
        </w:tc>
        <w:tc>
          <w:tcPr>
            <w:tcW w:w="1116" w:type="dxa"/>
          </w:tcPr>
          <w:p w14:paraId="1804D19F" w14:textId="7777777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120</w:t>
            </w:r>
          </w:p>
          <w:p w14:paraId="092FAC63" w14:textId="24D84611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(10%)</w:t>
            </w:r>
          </w:p>
        </w:tc>
      </w:tr>
      <w:tr w:rsidR="00C6122B" w:rsidRPr="0023333B" w14:paraId="601CA5E4" w14:textId="77777777" w:rsidTr="00AD16E5">
        <w:trPr>
          <w:trHeight w:val="500"/>
        </w:trPr>
        <w:tc>
          <w:tcPr>
            <w:tcW w:w="1256" w:type="dxa"/>
          </w:tcPr>
          <w:p w14:paraId="44F5E7B5" w14:textId="794C9652" w:rsidR="00C6122B" w:rsidRPr="0023333B" w:rsidRDefault="00C6122B" w:rsidP="00C6122B">
            <w:pPr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[Distrito #3]</w:t>
            </w:r>
          </w:p>
        </w:tc>
        <w:tc>
          <w:tcPr>
            <w:tcW w:w="1109" w:type="dxa"/>
          </w:tcPr>
          <w:p w14:paraId="28C6EE2F" w14:textId="03EB7CDC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4</w:t>
            </w:r>
          </w:p>
        </w:tc>
        <w:tc>
          <w:tcPr>
            <w:tcW w:w="1110" w:type="dxa"/>
          </w:tcPr>
          <w:p w14:paraId="72AC5C56" w14:textId="370C6F9F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4</w:t>
            </w:r>
          </w:p>
        </w:tc>
        <w:tc>
          <w:tcPr>
            <w:tcW w:w="1113" w:type="dxa"/>
          </w:tcPr>
          <w:p w14:paraId="595F3239" w14:textId="1D5787AC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720</w:t>
            </w:r>
          </w:p>
        </w:tc>
        <w:tc>
          <w:tcPr>
            <w:tcW w:w="1110" w:type="dxa"/>
          </w:tcPr>
          <w:p w14:paraId="6B972C7F" w14:textId="5480B004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4</w:t>
            </w:r>
          </w:p>
          <w:p w14:paraId="73534B83" w14:textId="2192E77E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(100%)</w:t>
            </w:r>
          </w:p>
        </w:tc>
        <w:tc>
          <w:tcPr>
            <w:tcW w:w="1109" w:type="dxa"/>
          </w:tcPr>
          <w:p w14:paraId="5D1501AB" w14:textId="7777777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720</w:t>
            </w:r>
          </w:p>
          <w:p w14:paraId="13E70292" w14:textId="09EDD803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(100%)</w:t>
            </w:r>
          </w:p>
        </w:tc>
        <w:tc>
          <w:tcPr>
            <w:tcW w:w="1109" w:type="dxa"/>
          </w:tcPr>
          <w:p w14:paraId="08839818" w14:textId="0A7DB720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144</w:t>
            </w:r>
          </w:p>
          <w:p w14:paraId="23DB0F0F" w14:textId="0F31E750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(20%)</w:t>
            </w:r>
          </w:p>
        </w:tc>
        <w:tc>
          <w:tcPr>
            <w:tcW w:w="1116" w:type="dxa"/>
          </w:tcPr>
          <w:p w14:paraId="19AA7931" w14:textId="77777777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i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72</w:t>
            </w:r>
          </w:p>
          <w:p w14:paraId="34168C99" w14:textId="3C54BB84" w:rsidR="00C6122B" w:rsidRPr="0023333B" w:rsidRDefault="00C6122B" w:rsidP="00C6122B">
            <w:pPr>
              <w:jc w:val="center"/>
              <w:rPr>
                <w:rFonts w:ascii="Calibri" w:hAnsi="Calibri" w:cs="Calibri"/>
                <w:bCs/>
                <w:lang w:val="en-GB"/>
              </w:rPr>
            </w:pPr>
            <w:r w:rsidRPr="0023333B">
              <w:rPr>
                <w:rFonts w:ascii="Calibri" w:hAnsi="Calibri" w:cs="Calibri"/>
                <w:i/>
                <w:highlight w:val="yellow"/>
                <w:lang w:bidi="es-ES"/>
              </w:rPr>
              <w:t>(10%)</w:t>
            </w:r>
          </w:p>
        </w:tc>
      </w:tr>
    </w:tbl>
    <w:p w14:paraId="2C05F6F7" w14:textId="77777777" w:rsidR="00421E5F" w:rsidRPr="0023333B" w:rsidRDefault="00421E5F" w:rsidP="00421E5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19" w:name="_Toc38280085"/>
      <w:r w:rsidRPr="0023333B">
        <w:rPr>
          <w:rFonts w:ascii="Calibri" w:hAnsi="Calibri" w:cs="Calibri"/>
          <w:lang w:bidi="es-ES"/>
        </w:rPr>
        <w:t>Recolección de datos</w:t>
      </w:r>
      <w:bookmarkEnd w:id="19"/>
    </w:p>
    <w:p w14:paraId="4ADDFA15" w14:textId="4C3F2B59" w:rsidR="0072449A" w:rsidRPr="0023333B" w:rsidRDefault="0072449A" w:rsidP="0069177B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>[Describa las herramientas de recolección de datos y los procesos para gestionarlas. Los métodos de recolección de datos pueden incluir la revisión de la documentación del programa, diagnósticos de aprendizaje, entrevistas a informantes clave, grupos de discusión y listas de verificación de observación.]</w:t>
      </w:r>
    </w:p>
    <w:p w14:paraId="4DE5F70D" w14:textId="77777777" w:rsidR="00421E5F" w:rsidRPr="0023333B" w:rsidRDefault="00421E5F" w:rsidP="00421E5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20" w:name="_Toc38280086"/>
      <w:r w:rsidRPr="0023333B">
        <w:rPr>
          <w:rFonts w:ascii="Calibri" w:hAnsi="Calibri" w:cs="Calibri"/>
          <w:lang w:bidi="es-ES"/>
        </w:rPr>
        <w:t>Gestión de datos</w:t>
      </w:r>
      <w:bookmarkEnd w:id="20"/>
    </w:p>
    <w:p w14:paraId="5C9D4682" w14:textId="39E423CF" w:rsidR="00421E5F" w:rsidRPr="0023333B" w:rsidRDefault="00537AAB" w:rsidP="00421E5F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[Describa cómo se limpiarán y almacenarán los datos. Por ejemplo, ¿va a borrarse la información de identificación personal? ¿Los datos se van a almacenar en hojas de cálculo, bases de datos, copias impresas, etc.? ¿Cómo se van a hacer las copias de seguridad? ¿Por cuánto tiempo se van a guardar? Los datos de indicadores diferentes se pueden almacenar de diferentes maneras.]</w:t>
      </w:r>
    </w:p>
    <w:p w14:paraId="18A6CE15" w14:textId="77777777" w:rsidR="00421E5F" w:rsidRPr="0023333B" w:rsidRDefault="00421E5F" w:rsidP="00421E5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21" w:name="_Toc38280087"/>
      <w:r w:rsidRPr="0023333B">
        <w:rPr>
          <w:rFonts w:ascii="Calibri" w:hAnsi="Calibri" w:cs="Calibri"/>
          <w:lang w:bidi="es-ES"/>
        </w:rPr>
        <w:t>Análisis de datos</w:t>
      </w:r>
      <w:bookmarkEnd w:id="21"/>
    </w:p>
    <w:p w14:paraId="523CC1D6" w14:textId="08C408D2" w:rsidR="00421E5F" w:rsidRPr="0023333B" w:rsidRDefault="00DC28FB" w:rsidP="00421E5F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[Indique el software o herramientas que se van a usarse para analizar los datos (SPSS, Stat, Excel, Tableaou Public, etc.) Describa el plan para el análisis. Por ejemplo, ¿van a hacerse estadísticas descriptivas para mostrar los porcentajes y tasas de asistencia? ¿Se van a usar análisis correlacionales para comprender las relaciones significativas entre las variables? ¿Se van a comparar cambios a lo largo del tiempo, por ejemplo, desde la base de referencia a la línea final?]</w:t>
      </w:r>
    </w:p>
    <w:p w14:paraId="11A960BE" w14:textId="73D4CF23" w:rsidR="00421E5F" w:rsidRPr="0023333B" w:rsidRDefault="00421E5F" w:rsidP="00421E5F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22" w:name="_Toc38280088"/>
      <w:r w:rsidRPr="0023333B">
        <w:rPr>
          <w:rFonts w:ascii="Calibri" w:hAnsi="Calibri" w:cs="Calibri"/>
          <w:lang w:bidi="es-ES"/>
        </w:rPr>
        <w:lastRenderedPageBreak/>
        <w:t>Presentación de informes</w:t>
      </w:r>
      <w:bookmarkEnd w:id="22"/>
    </w:p>
    <w:p w14:paraId="29F111E5" w14:textId="53056577" w:rsidR="00421E5F" w:rsidRPr="0023333B" w:rsidRDefault="00BF64B8" w:rsidP="00421E5F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[Describa cómo se presentarán los datos, cómo se compartirán y con quién, con qué propósito y qué decisiones clave se tomarán. Por ejemplo, ¿se van a redactar informes para donantes? ¿Se van a organizar diálogos con la comunidad? ¿Se va a modificar el programa en función de lo aprendido? Incluya las audiencias, la frecuencia y el propósito de todos los informes y actividades de aprendizaje.]</w:t>
      </w:r>
    </w:p>
    <w:p w14:paraId="03B8CED2" w14:textId="094BC2CA" w:rsidR="00543824" w:rsidRPr="0023333B" w:rsidRDefault="00543824" w:rsidP="006D2559">
      <w:pPr>
        <w:pStyle w:val="Heading2"/>
        <w:numPr>
          <w:ilvl w:val="1"/>
          <w:numId w:val="31"/>
        </w:numPr>
        <w:rPr>
          <w:rFonts w:ascii="Calibri" w:hAnsi="Calibri" w:cs="Calibri"/>
          <w:lang w:val="en-GB"/>
        </w:rPr>
      </w:pPr>
      <w:bookmarkStart w:id="23" w:name="_Toc38280089"/>
      <w:r w:rsidRPr="0023333B">
        <w:rPr>
          <w:rFonts w:ascii="Calibri" w:hAnsi="Calibri" w:cs="Calibri"/>
          <w:lang w:bidi="es-ES"/>
        </w:rPr>
        <w:t>Limitaciones</w:t>
      </w:r>
      <w:bookmarkEnd w:id="23"/>
    </w:p>
    <w:p w14:paraId="4B4AB3E0" w14:textId="6739E5CA" w:rsidR="00543824" w:rsidRPr="0023333B" w:rsidRDefault="00543824" w:rsidP="00543824">
      <w:pPr>
        <w:rPr>
          <w:rFonts w:ascii="Calibri" w:hAnsi="Calibri" w:cs="Calibri"/>
          <w:bCs/>
          <w:i/>
          <w:color w:val="FF0000"/>
          <w:sz w:val="20"/>
          <w:szCs w:val="2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[Mencione las limitaciones del enfoque de evaluación, </w:t>
      </w:r>
      <w:r w:rsidR="009116CC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incluidas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cuestiones de diseño, como muestras limitadas, o de programa, como las poblaciones para las que se pueden reclamar los resultados. Trate también las cuestiones de validez y fiabilidad.] </w:t>
      </w:r>
    </w:p>
    <w:p w14:paraId="462810BB" w14:textId="77777777" w:rsidR="00B802BE" w:rsidRPr="0023333B" w:rsidRDefault="00B802BE" w:rsidP="00764136">
      <w:pPr>
        <w:pStyle w:val="Heading1"/>
        <w:numPr>
          <w:ilvl w:val="0"/>
          <w:numId w:val="31"/>
        </w:numPr>
        <w:rPr>
          <w:rFonts w:ascii="Calibri" w:hAnsi="Calibri" w:cs="Calibri"/>
        </w:rPr>
        <w:sectPr w:rsidR="00B802BE" w:rsidRPr="0023333B" w:rsidSect="0072650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3799935D" w14:textId="77777777" w:rsidR="00B802BE" w:rsidRPr="0023333B" w:rsidRDefault="00B802BE" w:rsidP="006D2559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24" w:name="_Toc38280090"/>
      <w:r w:rsidRPr="0023333B">
        <w:rPr>
          <w:rFonts w:ascii="Calibri" w:hAnsi="Calibri" w:cs="Calibri"/>
          <w:lang w:bidi="es-ES"/>
        </w:rPr>
        <w:lastRenderedPageBreak/>
        <w:t>Aprendizaje</w:t>
      </w:r>
      <w:bookmarkEnd w:id="24"/>
    </w:p>
    <w:p w14:paraId="19B7357F" w14:textId="5D0E84C6" w:rsidR="00B802BE" w:rsidRPr="0023333B" w:rsidRDefault="00B802BE" w:rsidP="00B802BE">
      <w:pPr>
        <w:rPr>
          <w:rFonts w:ascii="Calibri" w:hAnsi="Calibri" w:cs="Calibri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[Mencione el enfoque del aprendizaje y adaptación programática, </w:t>
      </w:r>
      <w:r w:rsidR="00711A45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por ejemplo,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cuándo y cómo el programa se reflejará en los resultados del M&amp;E, cómo se harán los cambios en el diseño del programa, incluida la revisión de la TOC, y quién </w:t>
      </w:r>
      <w:r w:rsidR="000F1FF4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participará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 en los procesos de aprendizaje y adaptación programática. Todas las partes interesadas </w:t>
      </w:r>
      <w:r w:rsidR="00711A45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pertinentes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deben involucrarse de manera apropiada en los procesos de aprendizaje y adaptación.]</w:t>
      </w:r>
    </w:p>
    <w:p w14:paraId="03952C50" w14:textId="0625E1B2" w:rsidR="00764136" w:rsidRPr="0023333B" w:rsidRDefault="00764136" w:rsidP="006D2559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25" w:name="_Toc38280091"/>
      <w:r w:rsidRPr="0023333B">
        <w:rPr>
          <w:rFonts w:ascii="Calibri" w:hAnsi="Calibri" w:cs="Calibri"/>
          <w:lang w:bidi="es-ES"/>
        </w:rPr>
        <w:t>Rendición de cuentas</w:t>
      </w:r>
      <w:bookmarkEnd w:id="25"/>
    </w:p>
    <w:p w14:paraId="76500B27" w14:textId="4743B527" w:rsidR="00764136" w:rsidRPr="0023333B" w:rsidRDefault="00764136" w:rsidP="00764136">
      <w:pPr>
        <w:rPr>
          <w:rFonts w:ascii="Calibri" w:hAnsi="Calibri" w:cs="Calibri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[</w:t>
      </w:r>
      <w:r w:rsidR="00711A45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Debata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el enfoque para la rendición de cuentas con los alumnos, las familias y las comunidades, </w:t>
      </w:r>
      <w:r w:rsidR="00711A45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incluidas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reuniones regulares con jefes de campamento, reuniones de coordinación con asociados, reuniones comunitarias con alumnos, docentes y comunidades. Los mecanismos de rendición de cuentas también pueden incluir </w:t>
      </w:r>
      <w:r w:rsidR="00711A45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retroalimentación,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buzones de sugerencias, reuniones para compartir datos de seguimiento y obtener retroalimentación, clubes de niños y niñas para permitir que los participantes compartan sus observaciones con el programa.]</w:t>
      </w:r>
    </w:p>
    <w:p w14:paraId="77F616B0" w14:textId="79E05D45" w:rsidR="00116985" w:rsidRPr="0023333B" w:rsidRDefault="00116985" w:rsidP="006D2559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26" w:name="_Toc38280092"/>
      <w:r w:rsidRPr="0023333B">
        <w:rPr>
          <w:rFonts w:ascii="Calibri" w:hAnsi="Calibri" w:cs="Calibri"/>
          <w:lang w:bidi="es-ES"/>
        </w:rPr>
        <w:t>Ética</w:t>
      </w:r>
      <w:bookmarkEnd w:id="26"/>
    </w:p>
    <w:p w14:paraId="36D155E6" w14:textId="6331E986" w:rsidR="00116985" w:rsidRPr="0023333B" w:rsidRDefault="00116985" w:rsidP="00116985">
      <w:pPr>
        <w:rPr>
          <w:rFonts w:ascii="Calibri" w:hAnsi="Calibri" w:cs="Calibri"/>
          <w:bCs/>
          <w:i/>
          <w:color w:val="FF0000"/>
          <w:sz w:val="20"/>
          <w:szCs w:val="20"/>
          <w:lang w:val="en-GB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[Mencione cualquier cuestión ética relacionada con el plan de M&amp;E y cómo se garantizarán las prácticas éticas. Cómo mínimo, asegúrese de abordar:</w:t>
      </w:r>
    </w:p>
    <w:p w14:paraId="17D92B0E" w14:textId="70EDC81B" w:rsidR="00116985" w:rsidRPr="0023333B" w:rsidRDefault="00116985" w:rsidP="00116985">
      <w:pPr>
        <w:pStyle w:val="ListParagraph"/>
        <w:numPr>
          <w:ilvl w:val="0"/>
          <w:numId w:val="29"/>
        </w:num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El consentimiento y asentimiento informado, prestando especial atención al consentimiento de los </w:t>
      </w:r>
      <w:r w:rsidR="00711A45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tutores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de niños menores y </w:t>
      </w:r>
      <w:r w:rsidR="00711A45"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 xml:space="preserve">a </w:t>
      </w: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obtener el consentimiento de personas analfabetas, con discapacidad intelectual u otras poblaciones de alto riesgo.</w:t>
      </w:r>
    </w:p>
    <w:p w14:paraId="01556B0B" w14:textId="77777777" w:rsidR="00116985" w:rsidRPr="0023333B" w:rsidRDefault="00116985" w:rsidP="00116985">
      <w:pPr>
        <w:pStyle w:val="ListParagraph"/>
        <w:numPr>
          <w:ilvl w:val="0"/>
          <w:numId w:val="29"/>
        </w:num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La confidencialidad y privacidad de los participantes, incluido el almacenamiento de los datos.</w:t>
      </w:r>
    </w:p>
    <w:p w14:paraId="29BB4EE3" w14:textId="77777777" w:rsidR="00116985" w:rsidRPr="0023333B" w:rsidRDefault="00116985" w:rsidP="00116985">
      <w:pPr>
        <w:pStyle w:val="ListParagraph"/>
        <w:numPr>
          <w:ilvl w:val="0"/>
          <w:numId w:val="29"/>
        </w:num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sz w:val="20"/>
          <w:szCs w:val="20"/>
          <w:lang w:bidi="es-ES"/>
        </w:rPr>
        <w:t>Cuestiones éticas específicas de los métodos de investigación participativa.]</w:t>
      </w:r>
    </w:p>
    <w:p w14:paraId="0D5C667B" w14:textId="0A5C5E4E" w:rsidR="003C70D1" w:rsidRPr="0023333B" w:rsidRDefault="003C70D1" w:rsidP="006D2559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27" w:name="_Toc38280093"/>
      <w:r w:rsidRPr="0023333B">
        <w:rPr>
          <w:rFonts w:ascii="Calibri" w:hAnsi="Calibri" w:cs="Calibri"/>
          <w:lang w:bidi="es-ES"/>
        </w:rPr>
        <w:t>Garantía de la calidad</w:t>
      </w:r>
      <w:bookmarkEnd w:id="27"/>
    </w:p>
    <w:p w14:paraId="149A979A" w14:textId="0F4E4346" w:rsidR="00C475FF" w:rsidRPr="0023333B" w:rsidRDefault="00116985" w:rsidP="00C475FF">
      <w:p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[Mencione cómo garantizará </w:t>
      </w:r>
      <w:r w:rsidR="00711A45" w:rsidRPr="0023333B">
        <w:rPr>
          <w:rFonts w:ascii="Calibri" w:hAnsi="Calibri" w:cs="Calibri"/>
          <w:i/>
          <w:color w:val="FF0000"/>
          <w:lang w:bidi="es-ES"/>
        </w:rPr>
        <w:t xml:space="preserve">el programa </w:t>
      </w:r>
      <w:r w:rsidRPr="0023333B">
        <w:rPr>
          <w:rFonts w:ascii="Calibri" w:hAnsi="Calibri" w:cs="Calibri"/>
          <w:i/>
          <w:color w:val="FF0000"/>
          <w:lang w:bidi="es-ES"/>
        </w:rPr>
        <w:t>la calidad de los datos recolectados. Los métodos pueden incluir el uso de fuentes multipolares para triangular datos, auditorías o controles de calidad, la capacitación y supervisión de los encuestadores, etc.]</w:t>
      </w:r>
    </w:p>
    <w:p w14:paraId="033F054B" w14:textId="1E278813" w:rsidR="009C2932" w:rsidRPr="0023333B" w:rsidRDefault="003C70D1" w:rsidP="006D2559">
      <w:pPr>
        <w:pStyle w:val="Heading1"/>
        <w:numPr>
          <w:ilvl w:val="0"/>
          <w:numId w:val="31"/>
        </w:numPr>
        <w:rPr>
          <w:rFonts w:ascii="Calibri" w:hAnsi="Calibri" w:cs="Calibri"/>
          <w:lang w:val="en-GB"/>
        </w:rPr>
      </w:pPr>
      <w:bookmarkStart w:id="28" w:name="_Toc38280094"/>
      <w:r w:rsidRPr="0023333B">
        <w:rPr>
          <w:rFonts w:ascii="Calibri" w:hAnsi="Calibri" w:cs="Calibri"/>
          <w:lang w:bidi="es-ES"/>
        </w:rPr>
        <w:t>Funciones y responsabilidades</w:t>
      </w:r>
      <w:bookmarkEnd w:id="28"/>
    </w:p>
    <w:p w14:paraId="0E62C41F" w14:textId="407E347E" w:rsidR="00B948B8" w:rsidRPr="0023333B" w:rsidRDefault="00240D72" w:rsidP="0051342A">
      <w:pPr>
        <w:rPr>
          <w:rFonts w:ascii="Calibri" w:hAnsi="Calibri" w:cs="Calibri"/>
          <w:bCs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>[Instrucciones: Describa las funciones y responsabilidades de las personas que estarán a cargo</w:t>
      </w:r>
      <w:r w:rsidR="00711A45" w:rsidRPr="0023333B">
        <w:rPr>
          <w:rFonts w:ascii="Calibri" w:hAnsi="Calibri" w:cs="Calibri"/>
          <w:i/>
          <w:color w:val="FF0000"/>
          <w:lang w:bidi="es-ES"/>
        </w:rPr>
        <w:t xml:space="preserve"> de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 </w:t>
      </w:r>
      <w:r w:rsidR="00711A45" w:rsidRPr="0023333B">
        <w:rPr>
          <w:rFonts w:ascii="Calibri" w:hAnsi="Calibri" w:cs="Calibri"/>
          <w:i/>
          <w:color w:val="FF0000"/>
          <w:lang w:bidi="es-ES"/>
        </w:rPr>
        <w:t xml:space="preserve">las actividades de M&amp;E </w:t>
      </w:r>
      <w:r w:rsidRPr="0023333B">
        <w:rPr>
          <w:rFonts w:ascii="Calibri" w:hAnsi="Calibri" w:cs="Calibri"/>
          <w:i/>
          <w:color w:val="FF0000"/>
          <w:lang w:bidi="es-ES"/>
        </w:rPr>
        <w:t>y participarán en</w:t>
      </w:r>
      <w:r w:rsidR="00711A45" w:rsidRPr="0023333B">
        <w:rPr>
          <w:rFonts w:ascii="Calibri" w:hAnsi="Calibri" w:cs="Calibri"/>
          <w:i/>
          <w:color w:val="FF0000"/>
          <w:lang w:bidi="es-ES"/>
        </w:rPr>
        <w:t xml:space="preserve"> ellas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. Nota: </w:t>
      </w:r>
      <w:r w:rsidR="000F1FF4" w:rsidRPr="0023333B">
        <w:rPr>
          <w:rFonts w:ascii="Calibri" w:hAnsi="Calibri" w:cs="Calibri"/>
          <w:i/>
          <w:color w:val="FF0000"/>
          <w:lang w:bidi="es-ES"/>
        </w:rPr>
        <w:t>l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as funciones pueden adaptarse según el enfoque de seguimiento y evaluación del programa. Las personas a cargo de las actividades de M&amp;E pueden incluir al oficial, el coordinador y el especialista de M&amp;E, etc. Otros contribuyentes pueden incluir: encuestadores, recolectores de datos y otro personal del PEA. </w:t>
      </w:r>
      <w:r w:rsidR="00711A45" w:rsidRPr="0023333B">
        <w:rPr>
          <w:rFonts w:ascii="Calibri" w:hAnsi="Calibri" w:cs="Calibri"/>
          <w:i/>
          <w:color w:val="FF0000"/>
          <w:lang w:bidi="es-ES"/>
        </w:rPr>
        <w:t>En l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as actividades participativas del M&amp;E pueden </w:t>
      </w:r>
      <w:r w:rsidR="00711A45" w:rsidRPr="0023333B">
        <w:rPr>
          <w:rFonts w:ascii="Calibri" w:hAnsi="Calibri" w:cs="Calibri"/>
          <w:i/>
          <w:color w:val="FF0000"/>
          <w:lang w:bidi="es-ES"/>
        </w:rPr>
        <w:t>participar también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: </w:t>
      </w:r>
      <w:r w:rsidR="00711A45" w:rsidRPr="0023333B">
        <w:rPr>
          <w:rFonts w:ascii="Calibri" w:hAnsi="Calibri" w:cs="Calibri"/>
          <w:i/>
          <w:color w:val="FF0000"/>
          <w:lang w:bidi="es-ES"/>
        </w:rPr>
        <w:t>f</w:t>
      </w:r>
      <w:r w:rsidRPr="0023333B">
        <w:rPr>
          <w:rFonts w:ascii="Calibri" w:hAnsi="Calibri" w:cs="Calibri"/>
          <w:i/>
          <w:color w:val="FF0000"/>
          <w:lang w:bidi="es-ES"/>
        </w:rPr>
        <w:t xml:space="preserve">uncionarios del ME, asociados </w:t>
      </w:r>
      <w:r w:rsidR="00711A45" w:rsidRPr="0023333B">
        <w:rPr>
          <w:rFonts w:ascii="Calibri" w:hAnsi="Calibri" w:cs="Calibri"/>
          <w:i/>
          <w:color w:val="FF0000"/>
          <w:lang w:bidi="es-ES"/>
        </w:rPr>
        <w:t xml:space="preserve">en la </w:t>
      </w:r>
      <w:r w:rsidRPr="0023333B">
        <w:rPr>
          <w:rFonts w:ascii="Calibri" w:hAnsi="Calibri" w:cs="Calibri"/>
          <w:i/>
          <w:color w:val="FF0000"/>
          <w:lang w:bidi="es-ES"/>
        </w:rPr>
        <w:t>ejecución, líderes o miembros de la comunidad, beneficiarios y sus familias.]</w:t>
      </w:r>
    </w:p>
    <w:p w14:paraId="29AEFE35" w14:textId="3728AFFE" w:rsidR="009C2932" w:rsidRPr="0023333B" w:rsidRDefault="009C2932" w:rsidP="00652F6F">
      <w:pPr>
        <w:rPr>
          <w:rFonts w:ascii="Calibri" w:hAnsi="Calibri" w:cs="Calibri"/>
          <w:bCs/>
        </w:rPr>
      </w:pPr>
      <w:r w:rsidRPr="0023333B">
        <w:rPr>
          <w:rFonts w:ascii="Calibri" w:hAnsi="Calibri" w:cs="Calibri"/>
          <w:lang w:bidi="es-ES"/>
        </w:rPr>
        <w:t>Los siguientes actores serán responsables de ejecutar el plan de M&amp;E:</w:t>
      </w:r>
    </w:p>
    <w:tbl>
      <w:tblPr>
        <w:tblW w:w="0" w:type="auto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ook w:val="04A0" w:firstRow="1" w:lastRow="0" w:firstColumn="1" w:lastColumn="0" w:noHBand="0" w:noVBand="1"/>
      </w:tblPr>
      <w:tblGrid>
        <w:gridCol w:w="2969"/>
        <w:gridCol w:w="3231"/>
        <w:gridCol w:w="2707"/>
      </w:tblGrid>
      <w:tr w:rsidR="0011730A" w:rsidRPr="0023333B" w14:paraId="379FA64A" w14:textId="6413E342" w:rsidTr="0054598C">
        <w:trPr>
          <w:trHeight w:val="345"/>
        </w:trPr>
        <w:tc>
          <w:tcPr>
            <w:tcW w:w="2969" w:type="dxa"/>
            <w:shd w:val="clear" w:color="auto" w:fill="1F5CA8"/>
          </w:tcPr>
          <w:p w14:paraId="395B03AE" w14:textId="77777777" w:rsidR="0011730A" w:rsidRPr="0023333B" w:rsidRDefault="0011730A" w:rsidP="002C0F5D">
            <w:pPr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lang w:val="en-GB"/>
              </w:rPr>
            </w:pPr>
            <w:bookmarkStart w:id="29" w:name="_Hlk2333881"/>
            <w:r w:rsidRPr="0023333B">
              <w:rPr>
                <w:rFonts w:ascii="Calibri" w:hAnsi="Calibri" w:cs="Calibri"/>
                <w:b/>
                <w:color w:val="FFFFFF" w:themeColor="background1"/>
                <w:lang w:bidi="es-ES"/>
              </w:rPr>
              <w:t>Función</w:t>
            </w:r>
          </w:p>
        </w:tc>
        <w:tc>
          <w:tcPr>
            <w:tcW w:w="3231" w:type="dxa"/>
            <w:shd w:val="clear" w:color="auto" w:fill="1F5CA8"/>
          </w:tcPr>
          <w:p w14:paraId="73A90E89" w14:textId="39F5F802" w:rsidR="0011730A" w:rsidRPr="0023333B" w:rsidRDefault="0011730A" w:rsidP="002C0F5D">
            <w:pPr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lang w:bidi="es-ES"/>
              </w:rPr>
              <w:t>Responsable(s)</w:t>
            </w:r>
          </w:p>
        </w:tc>
        <w:tc>
          <w:tcPr>
            <w:tcW w:w="2707" w:type="dxa"/>
            <w:shd w:val="clear" w:color="auto" w:fill="1F5CA8"/>
          </w:tcPr>
          <w:p w14:paraId="6A023A35" w14:textId="479A47FF" w:rsidR="0011730A" w:rsidRPr="0023333B" w:rsidRDefault="0011730A" w:rsidP="002C0F5D">
            <w:pPr>
              <w:spacing w:after="0" w:line="240" w:lineRule="auto"/>
              <w:rPr>
                <w:rFonts w:ascii="Calibri" w:hAnsi="Calibri" w:cs="Calibri"/>
                <w:b/>
                <w:color w:val="FFFFFF" w:themeColor="background1"/>
                <w:lang w:val="en-GB"/>
              </w:rPr>
            </w:pPr>
            <w:r w:rsidRPr="0023333B">
              <w:rPr>
                <w:rFonts w:ascii="Calibri" w:hAnsi="Calibri" w:cs="Calibri"/>
                <w:b/>
                <w:color w:val="FFFFFF" w:themeColor="background1"/>
                <w:lang w:bidi="es-ES"/>
              </w:rPr>
              <w:t>Otros contribuyentes</w:t>
            </w:r>
          </w:p>
        </w:tc>
      </w:tr>
      <w:tr w:rsidR="00F014DC" w:rsidRPr="0023333B" w14:paraId="4A9473C1" w14:textId="727FFE49" w:rsidTr="0054598C">
        <w:trPr>
          <w:trHeight w:val="680"/>
        </w:trPr>
        <w:tc>
          <w:tcPr>
            <w:tcW w:w="2969" w:type="dxa"/>
            <w:shd w:val="clear" w:color="auto" w:fill="DEE7F6"/>
          </w:tcPr>
          <w:p w14:paraId="02BB3CED" w14:textId="44B0A947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Recolec</w:t>
            </w:r>
            <w:r w:rsidR="009116CC" w:rsidRPr="0023333B">
              <w:rPr>
                <w:rFonts w:ascii="Calibri" w:hAnsi="Calibri" w:cs="Calibri"/>
                <w:highlight w:val="yellow"/>
                <w:lang w:bidi="es-ES"/>
              </w:rPr>
              <w:t>tar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 xml:space="preserve"> datos de seguimiento y evaluación</w:t>
            </w:r>
          </w:p>
        </w:tc>
        <w:tc>
          <w:tcPr>
            <w:tcW w:w="3231" w:type="dxa"/>
            <w:shd w:val="clear" w:color="auto" w:fill="auto"/>
          </w:tcPr>
          <w:p w14:paraId="641D13FB" w14:textId="40FE8251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Coordinador del M&amp;E de la EA</w:t>
            </w:r>
          </w:p>
        </w:tc>
        <w:tc>
          <w:tcPr>
            <w:tcW w:w="2707" w:type="dxa"/>
          </w:tcPr>
          <w:p w14:paraId="334B1A1A" w14:textId="7B077BF7" w:rsidR="00B948B8" w:rsidRPr="0023333B" w:rsidRDefault="00B948B8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Encuestadores / recolectores de datos</w:t>
            </w:r>
          </w:p>
        </w:tc>
      </w:tr>
      <w:tr w:rsidR="00F014DC" w:rsidRPr="0023333B" w14:paraId="765D98F3" w14:textId="63351A5B" w:rsidTr="0054598C">
        <w:trPr>
          <w:trHeight w:val="680"/>
        </w:trPr>
        <w:tc>
          <w:tcPr>
            <w:tcW w:w="2969" w:type="dxa"/>
            <w:shd w:val="clear" w:color="auto" w:fill="DEE7F6"/>
          </w:tcPr>
          <w:p w14:paraId="3C298F5A" w14:textId="0DAE4903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lastRenderedPageBreak/>
              <w:t>Limpiar (comprobar la exactitud de), almacenar y gestionar los datos</w:t>
            </w:r>
          </w:p>
        </w:tc>
        <w:tc>
          <w:tcPr>
            <w:tcW w:w="3231" w:type="dxa"/>
            <w:shd w:val="clear" w:color="auto" w:fill="auto"/>
          </w:tcPr>
          <w:p w14:paraId="216D3A2D" w14:textId="7EDA3011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Coordinador del M&amp;E de la EA</w:t>
            </w:r>
          </w:p>
        </w:tc>
        <w:tc>
          <w:tcPr>
            <w:tcW w:w="2707" w:type="dxa"/>
          </w:tcPr>
          <w:p w14:paraId="0740F6C5" w14:textId="485AEB06" w:rsidR="00B46CEB" w:rsidRPr="0023333B" w:rsidRDefault="00B46CEB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N.</w:t>
            </w:r>
            <w:r w:rsidR="009116CC" w:rsidRPr="0023333B">
              <w:rPr>
                <w:rFonts w:ascii="Calibri" w:hAnsi="Calibri" w:cs="Calibri"/>
                <w:highlight w:val="yellow"/>
                <w:lang w:bidi="es-ES"/>
              </w:rPr>
              <w:t>A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>.</w:t>
            </w:r>
          </w:p>
        </w:tc>
      </w:tr>
      <w:tr w:rsidR="00F014DC" w:rsidRPr="0023333B" w14:paraId="61F6FFF9" w14:textId="624791A5" w:rsidTr="0054598C">
        <w:trPr>
          <w:trHeight w:val="1027"/>
        </w:trPr>
        <w:tc>
          <w:tcPr>
            <w:tcW w:w="2969" w:type="dxa"/>
            <w:shd w:val="clear" w:color="auto" w:fill="DEE7F6"/>
          </w:tcPr>
          <w:p w14:paraId="7FC1A2DA" w14:textId="2255F4B2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Realizar análisis</w:t>
            </w:r>
          </w:p>
        </w:tc>
        <w:tc>
          <w:tcPr>
            <w:tcW w:w="3231" w:type="dxa"/>
            <w:shd w:val="clear" w:color="auto" w:fill="auto"/>
          </w:tcPr>
          <w:p w14:paraId="429179B5" w14:textId="09D05F2F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Oficial de M&amp;E de la EA</w:t>
            </w:r>
          </w:p>
        </w:tc>
        <w:tc>
          <w:tcPr>
            <w:tcW w:w="2707" w:type="dxa"/>
          </w:tcPr>
          <w:p w14:paraId="3FDD9B89" w14:textId="19E039E9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Coordinador del M&amp;E de la EA</w:t>
            </w:r>
          </w:p>
          <w:p w14:paraId="6EAB5BFA" w14:textId="5558B67D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Oficial del programa de EA</w:t>
            </w:r>
          </w:p>
        </w:tc>
      </w:tr>
      <w:tr w:rsidR="00F014DC" w:rsidRPr="0023333B" w14:paraId="7313882B" w14:textId="3EF47B62" w:rsidTr="0054598C">
        <w:trPr>
          <w:trHeight w:val="680"/>
        </w:trPr>
        <w:tc>
          <w:tcPr>
            <w:tcW w:w="2969" w:type="dxa"/>
            <w:shd w:val="clear" w:color="auto" w:fill="DEE7F6"/>
          </w:tcPr>
          <w:p w14:paraId="7EA727B9" w14:textId="5AB6B948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Redactar informes</w:t>
            </w:r>
          </w:p>
        </w:tc>
        <w:tc>
          <w:tcPr>
            <w:tcW w:w="3231" w:type="dxa"/>
            <w:shd w:val="clear" w:color="auto" w:fill="auto"/>
          </w:tcPr>
          <w:p w14:paraId="6DABCE3A" w14:textId="2769CB39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Oficial de M&amp;E de la EA</w:t>
            </w:r>
          </w:p>
        </w:tc>
        <w:tc>
          <w:tcPr>
            <w:tcW w:w="2707" w:type="dxa"/>
          </w:tcPr>
          <w:p w14:paraId="442E384A" w14:textId="62F72409" w:rsidR="00B46CEB" w:rsidRPr="0023333B" w:rsidRDefault="00B46CEB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N.</w:t>
            </w:r>
            <w:r w:rsidR="009116CC" w:rsidRPr="0023333B">
              <w:rPr>
                <w:rFonts w:ascii="Calibri" w:hAnsi="Calibri" w:cs="Calibri"/>
                <w:highlight w:val="yellow"/>
                <w:lang w:bidi="es-ES"/>
              </w:rPr>
              <w:t>A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>.</w:t>
            </w:r>
          </w:p>
        </w:tc>
      </w:tr>
      <w:tr w:rsidR="00F014DC" w:rsidRPr="0023333B" w14:paraId="020CE62B" w14:textId="77777777" w:rsidTr="0054598C">
        <w:trPr>
          <w:trHeight w:val="692"/>
        </w:trPr>
        <w:tc>
          <w:tcPr>
            <w:tcW w:w="2969" w:type="dxa"/>
            <w:shd w:val="clear" w:color="auto" w:fill="DEE7F6"/>
          </w:tcPr>
          <w:p w14:paraId="15D70685" w14:textId="0554AD8B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bCs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Revisar y aprobar informes</w:t>
            </w:r>
          </w:p>
        </w:tc>
        <w:tc>
          <w:tcPr>
            <w:tcW w:w="3231" w:type="dxa"/>
            <w:shd w:val="clear" w:color="auto" w:fill="auto"/>
          </w:tcPr>
          <w:p w14:paraId="7521D82E" w14:textId="747B2456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Director del programa EA</w:t>
            </w:r>
          </w:p>
        </w:tc>
        <w:tc>
          <w:tcPr>
            <w:tcW w:w="2707" w:type="dxa"/>
          </w:tcPr>
          <w:p w14:paraId="2E6F61EF" w14:textId="3E2E6BD3" w:rsidR="00B46CEB" w:rsidRPr="0023333B" w:rsidRDefault="00B46CEB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N.</w:t>
            </w:r>
            <w:r w:rsidR="009116CC" w:rsidRPr="0023333B">
              <w:rPr>
                <w:rFonts w:ascii="Calibri" w:hAnsi="Calibri" w:cs="Calibri"/>
                <w:highlight w:val="yellow"/>
              </w:rPr>
              <w:t>A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>.</w:t>
            </w:r>
          </w:p>
        </w:tc>
      </w:tr>
      <w:tr w:rsidR="00F014DC" w:rsidRPr="0023333B" w14:paraId="327CD898" w14:textId="77777777" w:rsidTr="0054598C">
        <w:trPr>
          <w:trHeight w:val="1674"/>
        </w:trPr>
        <w:tc>
          <w:tcPr>
            <w:tcW w:w="2969" w:type="dxa"/>
            <w:shd w:val="clear" w:color="auto" w:fill="DEE7F6"/>
          </w:tcPr>
          <w:p w14:paraId="0586F303" w14:textId="15EB4F7A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bCs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 xml:space="preserve">Distribuir los hallazgos a financiadores, asociados </w:t>
            </w:r>
            <w:r w:rsidR="009116CC" w:rsidRPr="0023333B">
              <w:rPr>
                <w:rFonts w:ascii="Calibri" w:hAnsi="Calibri" w:cs="Calibri"/>
                <w:highlight w:val="yellow"/>
                <w:lang w:bidi="es-ES"/>
              </w:rPr>
              <w:t xml:space="preserve">en la 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>ejecución, comunidades y beneficiarios</w:t>
            </w:r>
          </w:p>
        </w:tc>
        <w:tc>
          <w:tcPr>
            <w:tcW w:w="3231" w:type="dxa"/>
            <w:shd w:val="clear" w:color="auto" w:fill="auto"/>
          </w:tcPr>
          <w:p w14:paraId="7D1C44D8" w14:textId="04415056" w:rsidR="00B46CEB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Director del programa EA a los financiadores</w:t>
            </w:r>
          </w:p>
          <w:p w14:paraId="223BEDEA" w14:textId="20A61576" w:rsidR="002C0F5D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Oficial de M&amp;E de la EA a los asociados de ejecución</w:t>
            </w:r>
          </w:p>
          <w:p w14:paraId="2525682C" w14:textId="1E921BD9" w:rsidR="002C0F5D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Coordinador del M&amp;E de la EA / Oficial del programa de EA a comunidades y beneficiarios</w:t>
            </w:r>
          </w:p>
        </w:tc>
        <w:tc>
          <w:tcPr>
            <w:tcW w:w="2707" w:type="dxa"/>
          </w:tcPr>
          <w:p w14:paraId="271A2EA9" w14:textId="7F54BC48" w:rsidR="00F014DC" w:rsidRPr="0023333B" w:rsidRDefault="00540E3A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N.</w:t>
            </w:r>
            <w:r w:rsidR="009116CC" w:rsidRPr="0023333B">
              <w:rPr>
                <w:rFonts w:ascii="Calibri" w:hAnsi="Calibri" w:cs="Calibri"/>
                <w:highlight w:val="yellow"/>
                <w:lang w:bidi="es-ES"/>
              </w:rPr>
              <w:t>A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>.</w:t>
            </w:r>
          </w:p>
        </w:tc>
      </w:tr>
      <w:tr w:rsidR="00F014DC" w:rsidRPr="0023333B" w14:paraId="5400B81E" w14:textId="77777777" w:rsidTr="00BA6080">
        <w:trPr>
          <w:trHeight w:val="1924"/>
        </w:trPr>
        <w:tc>
          <w:tcPr>
            <w:tcW w:w="2969" w:type="dxa"/>
            <w:shd w:val="clear" w:color="auto" w:fill="DEE7F6"/>
          </w:tcPr>
          <w:p w14:paraId="1FC23D9F" w14:textId="5F958844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bCs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Organizar talleres de reflexión y aprendizaje para revisar la teoría del cambio y decidir sobre la adaptación del programa</w:t>
            </w:r>
          </w:p>
        </w:tc>
        <w:tc>
          <w:tcPr>
            <w:tcW w:w="3231" w:type="dxa"/>
            <w:shd w:val="clear" w:color="auto" w:fill="auto"/>
          </w:tcPr>
          <w:p w14:paraId="4601BB31" w14:textId="66430E59" w:rsidR="002C0F5D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Oficial de M&amp;E de la EA</w:t>
            </w:r>
          </w:p>
          <w:p w14:paraId="79C2C07E" w14:textId="358A6737" w:rsidR="002C0F5D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Coordinador del M&amp;E de la EA</w:t>
            </w:r>
          </w:p>
        </w:tc>
        <w:tc>
          <w:tcPr>
            <w:tcW w:w="2707" w:type="dxa"/>
          </w:tcPr>
          <w:p w14:paraId="239FF618" w14:textId="3C61C392" w:rsidR="00B948B8" w:rsidRPr="0023333B" w:rsidRDefault="00B948B8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Funcionarios del ME</w:t>
            </w:r>
          </w:p>
          <w:p w14:paraId="2D9DBC75" w14:textId="70C80280" w:rsidR="002C0F5D" w:rsidRPr="0023333B" w:rsidRDefault="002C0F5D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 xml:space="preserve">Asociados </w:t>
            </w:r>
            <w:r w:rsidR="009116CC" w:rsidRPr="0023333B">
              <w:rPr>
                <w:rFonts w:ascii="Calibri" w:hAnsi="Calibri" w:cs="Calibri"/>
                <w:highlight w:val="yellow"/>
                <w:lang w:bidi="es-ES"/>
              </w:rPr>
              <w:t xml:space="preserve">en la 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>ejecución</w:t>
            </w:r>
          </w:p>
          <w:p w14:paraId="36EE9011" w14:textId="77777777" w:rsidR="002C0F5D" w:rsidRPr="0023333B" w:rsidRDefault="002C0F5D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Líderes y miembros de la comunidad</w:t>
            </w:r>
          </w:p>
          <w:p w14:paraId="2001172E" w14:textId="77777777" w:rsidR="002C0F5D" w:rsidRPr="0023333B" w:rsidRDefault="002C0F5D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Beneficiarios</w:t>
            </w:r>
          </w:p>
          <w:p w14:paraId="3F5FA9C5" w14:textId="0E56AFD4" w:rsidR="002C0F5D" w:rsidRPr="0023333B" w:rsidRDefault="002C0F5D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Familiares de los beneficiarios</w:t>
            </w:r>
          </w:p>
        </w:tc>
      </w:tr>
      <w:tr w:rsidR="00F014DC" w:rsidRPr="0023333B" w14:paraId="2CE2D2FD" w14:textId="77777777" w:rsidTr="0054598C">
        <w:trPr>
          <w:trHeight w:val="715"/>
        </w:trPr>
        <w:tc>
          <w:tcPr>
            <w:tcW w:w="2969" w:type="dxa"/>
            <w:shd w:val="clear" w:color="auto" w:fill="DEE7F6"/>
          </w:tcPr>
          <w:p w14:paraId="377B4CA1" w14:textId="19A67EA0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bCs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 xml:space="preserve">Revisar o actualizar los documentos del M&amp;E para reflejar el aprendizaje y la adaptación </w:t>
            </w:r>
          </w:p>
        </w:tc>
        <w:tc>
          <w:tcPr>
            <w:tcW w:w="3231" w:type="dxa"/>
            <w:shd w:val="clear" w:color="auto" w:fill="auto"/>
          </w:tcPr>
          <w:p w14:paraId="10379D13" w14:textId="23548B35" w:rsidR="002C0F5D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Coordinador del M&amp;E de la EA</w:t>
            </w:r>
          </w:p>
        </w:tc>
        <w:tc>
          <w:tcPr>
            <w:tcW w:w="2707" w:type="dxa"/>
          </w:tcPr>
          <w:p w14:paraId="40919A8C" w14:textId="4414DB84" w:rsidR="002C0F5D" w:rsidRPr="0023333B" w:rsidRDefault="002C0F5D" w:rsidP="002C0F5D">
            <w:pPr>
              <w:spacing w:after="0" w:line="240" w:lineRule="auto"/>
              <w:rPr>
                <w:rFonts w:ascii="Calibri" w:hAnsi="Calibri" w:cs="Calibri"/>
                <w:highlight w:val="yellow"/>
                <w:lang w:val="en-GB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N.</w:t>
            </w:r>
            <w:r w:rsidR="009116CC" w:rsidRPr="0023333B">
              <w:rPr>
                <w:rFonts w:ascii="Calibri" w:hAnsi="Calibri" w:cs="Calibri"/>
                <w:highlight w:val="yellow"/>
                <w:lang w:bidi="es-ES"/>
              </w:rPr>
              <w:t>A</w:t>
            </w:r>
            <w:r w:rsidRPr="0023333B">
              <w:rPr>
                <w:rFonts w:ascii="Calibri" w:hAnsi="Calibri" w:cs="Calibri"/>
                <w:highlight w:val="yellow"/>
                <w:lang w:bidi="es-ES"/>
              </w:rPr>
              <w:t>.</w:t>
            </w:r>
          </w:p>
        </w:tc>
      </w:tr>
      <w:tr w:rsidR="00F014DC" w:rsidRPr="0023333B" w14:paraId="62A86C62" w14:textId="77777777" w:rsidTr="0054598C">
        <w:trPr>
          <w:trHeight w:val="727"/>
        </w:trPr>
        <w:tc>
          <w:tcPr>
            <w:tcW w:w="2969" w:type="dxa"/>
            <w:shd w:val="clear" w:color="auto" w:fill="DEE7F6"/>
          </w:tcPr>
          <w:p w14:paraId="692760C7" w14:textId="22D3F5D1" w:rsidR="00F014DC" w:rsidRPr="0023333B" w:rsidRDefault="00F014DC" w:rsidP="002C0F5D">
            <w:pPr>
              <w:spacing w:after="0" w:line="240" w:lineRule="auto"/>
              <w:rPr>
                <w:rFonts w:ascii="Calibri" w:hAnsi="Calibri" w:cs="Calibri"/>
                <w:bCs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Supervisar la coordinación y la finalización de todas las actividades del M&amp;E</w:t>
            </w:r>
          </w:p>
        </w:tc>
        <w:tc>
          <w:tcPr>
            <w:tcW w:w="3231" w:type="dxa"/>
            <w:shd w:val="clear" w:color="auto" w:fill="auto"/>
          </w:tcPr>
          <w:p w14:paraId="26B8926E" w14:textId="388A2AAB" w:rsidR="002C0F5D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Oficial de M&amp;E de la EA</w:t>
            </w:r>
          </w:p>
        </w:tc>
        <w:tc>
          <w:tcPr>
            <w:tcW w:w="2707" w:type="dxa"/>
          </w:tcPr>
          <w:p w14:paraId="11D63B2A" w14:textId="2793B07F" w:rsidR="002C0F5D" w:rsidRPr="0023333B" w:rsidRDefault="008714F1" w:rsidP="002C0F5D">
            <w:pPr>
              <w:spacing w:after="0" w:line="240" w:lineRule="auto"/>
              <w:rPr>
                <w:rFonts w:ascii="Calibri" w:hAnsi="Calibri" w:cs="Calibri"/>
                <w:highlight w:val="yellow"/>
              </w:rPr>
            </w:pPr>
            <w:r w:rsidRPr="0023333B">
              <w:rPr>
                <w:rFonts w:ascii="Calibri" w:hAnsi="Calibri" w:cs="Calibri"/>
                <w:highlight w:val="yellow"/>
                <w:lang w:bidi="es-ES"/>
              </w:rPr>
              <w:t>Coordinador del M&amp;E de la EA</w:t>
            </w:r>
          </w:p>
        </w:tc>
      </w:tr>
      <w:bookmarkEnd w:id="29"/>
    </w:tbl>
    <w:p w14:paraId="23DC9600" w14:textId="77777777" w:rsidR="003C70D1" w:rsidRPr="0023333B" w:rsidRDefault="003C70D1" w:rsidP="009C2932">
      <w:pPr>
        <w:spacing w:after="0"/>
        <w:rPr>
          <w:rFonts w:ascii="Calibri" w:eastAsia="Times New Roman" w:hAnsi="Calibri" w:cs="Calibri"/>
        </w:rPr>
        <w:sectPr w:rsidR="003C70D1" w:rsidRPr="0023333B" w:rsidSect="0072650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7A1410D9" w14:textId="7E5130C4" w:rsidR="009C2932" w:rsidRPr="0023333B" w:rsidRDefault="003C70D1" w:rsidP="003C70D1">
      <w:pPr>
        <w:pStyle w:val="Heading1"/>
        <w:rPr>
          <w:rFonts w:ascii="Calibri" w:hAnsi="Calibri" w:cs="Calibri"/>
        </w:rPr>
      </w:pPr>
      <w:bookmarkStart w:id="30" w:name="_Toc38280095"/>
      <w:r w:rsidRPr="0023333B">
        <w:rPr>
          <w:rFonts w:ascii="Calibri" w:hAnsi="Calibri" w:cs="Calibri"/>
          <w:lang w:bidi="es-ES"/>
        </w:rPr>
        <w:lastRenderedPageBreak/>
        <w:t>Apéndices</w:t>
      </w:r>
      <w:bookmarkEnd w:id="30"/>
    </w:p>
    <w:p w14:paraId="0BC8D9D3" w14:textId="58A4A726" w:rsidR="003C70D1" w:rsidRPr="0023333B" w:rsidRDefault="00574068" w:rsidP="003C70D1">
      <w:pPr>
        <w:rPr>
          <w:rFonts w:ascii="Calibri" w:hAnsi="Calibri" w:cs="Calibri"/>
          <w:i/>
          <w:color w:val="FF0000"/>
        </w:rPr>
      </w:pPr>
      <w:r w:rsidRPr="0023333B">
        <w:rPr>
          <w:rFonts w:ascii="Calibri" w:hAnsi="Calibri" w:cs="Calibri"/>
          <w:i/>
          <w:color w:val="FF0000"/>
          <w:lang w:bidi="es-ES"/>
        </w:rPr>
        <w:t xml:space="preserve">[Instrucciones: </w:t>
      </w:r>
      <w:r w:rsidR="000F1FF4" w:rsidRPr="0023333B">
        <w:rPr>
          <w:rFonts w:ascii="Calibri" w:hAnsi="Calibri" w:cs="Calibri"/>
          <w:i/>
          <w:color w:val="FF0000"/>
          <w:lang w:bidi="es-ES"/>
        </w:rPr>
        <w:t>i</w:t>
      </w:r>
      <w:r w:rsidRPr="0023333B">
        <w:rPr>
          <w:rFonts w:ascii="Calibri" w:hAnsi="Calibri" w:cs="Calibri"/>
          <w:i/>
          <w:color w:val="FF0000"/>
          <w:lang w:bidi="es-ES"/>
        </w:rPr>
        <w:t>ncluya cualquier apéndice necesario. Como mínimo deberían incluir: la tabla de seguimiento de indicadores y todas las herramientas necesarias para medirlos (cuestionarios, guías para entrevistas, procedimientos, etc.)]</w:t>
      </w:r>
    </w:p>
    <w:p w14:paraId="61E5FD03" w14:textId="77777777" w:rsidR="000E243D" w:rsidRPr="0023333B" w:rsidRDefault="000E243D" w:rsidP="003C70D1">
      <w:pPr>
        <w:rPr>
          <w:rFonts w:ascii="Calibri" w:hAnsi="Calibri" w:cs="Calibri"/>
        </w:rPr>
      </w:pPr>
    </w:p>
    <w:p w14:paraId="3B958104" w14:textId="119F85AA" w:rsidR="004745FB" w:rsidRPr="0023333B" w:rsidRDefault="004745FB" w:rsidP="009C2932">
      <w:pPr>
        <w:rPr>
          <w:rFonts w:ascii="Calibri" w:hAnsi="Calibri" w:cs="Calibri"/>
        </w:rPr>
      </w:pPr>
    </w:p>
    <w:sectPr w:rsidR="004745FB" w:rsidRPr="0023333B" w:rsidSect="0072650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100A2" w14:textId="77777777" w:rsidR="00C72448" w:rsidRDefault="00C72448" w:rsidP="00441B66">
      <w:r>
        <w:separator/>
      </w:r>
    </w:p>
  </w:endnote>
  <w:endnote w:type="continuationSeparator" w:id="0">
    <w:p w14:paraId="41336A15" w14:textId="77777777" w:rsidR="00C72448" w:rsidRDefault="00C72448" w:rsidP="004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unPenh">
    <w:altName w:val="Arial"/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2D2A8" w14:textId="0FFF33D7" w:rsidR="0023333B" w:rsidRPr="00411C8A" w:rsidRDefault="0023333B" w:rsidP="00441B66">
    <w:pPr>
      <w:pStyle w:val="Footer"/>
      <w:rPr>
        <w:lang w:val="en-GB"/>
      </w:rPr>
    </w:pPr>
    <w:r w:rsidRPr="00411C8A">
      <w:rPr>
        <w:lang w:bidi="es-ES"/>
      </w:rPr>
      <w:fldChar w:fldCharType="begin"/>
    </w:r>
    <w:r w:rsidRPr="00411C8A">
      <w:rPr>
        <w:lang w:bidi="es-ES"/>
      </w:rPr>
      <w:instrText xml:space="preserve"> PAGE   \* MERGEFORMAT </w:instrText>
    </w:r>
    <w:r w:rsidRPr="00411C8A">
      <w:rPr>
        <w:lang w:bidi="es-ES"/>
      </w:rPr>
      <w:fldChar w:fldCharType="separate"/>
    </w:r>
    <w:r>
      <w:rPr>
        <w:noProof/>
        <w:lang w:bidi="es-ES"/>
      </w:rPr>
      <w:t>11</w:t>
    </w:r>
    <w:r w:rsidRPr="00411C8A">
      <w:rPr>
        <w:lang w:bidi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88640" w14:textId="77777777" w:rsidR="00C72448" w:rsidRDefault="00C72448" w:rsidP="00441B66">
      <w:r>
        <w:separator/>
      </w:r>
    </w:p>
  </w:footnote>
  <w:footnote w:type="continuationSeparator" w:id="0">
    <w:p w14:paraId="5683E32A" w14:textId="77777777" w:rsidR="00C72448" w:rsidRDefault="00C72448" w:rsidP="00441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F3AF6" w14:textId="3FAD4DA6" w:rsidR="0023333B" w:rsidRPr="0023333B" w:rsidRDefault="0023333B">
    <w:pPr>
      <w:pStyle w:val="Header"/>
      <w:rPr>
        <w:rFonts w:ascii="Calibri" w:hAnsi="Calibri" w:cs="Calibri"/>
      </w:rPr>
    </w:pPr>
    <w:r w:rsidRPr="0023333B">
      <w:rPr>
        <w:rFonts w:ascii="Calibri" w:hAnsi="Calibri" w:cs="Calibri"/>
        <w:i/>
        <w:highlight w:val="yellow"/>
        <w:lang w:bidi="es-ES"/>
      </w:rPr>
      <w:t xml:space="preserve">[Nombre del Programa] </w:t>
    </w:r>
    <w:r w:rsidRPr="0023333B">
      <w:rPr>
        <w:rFonts w:ascii="Calibri" w:hAnsi="Calibri" w:cs="Calibri"/>
        <w:lang w:bidi="es-ES"/>
      </w:rPr>
      <w:t>Descripción del Plan de Seguimiento y Evaluación</w:t>
    </w:r>
  </w:p>
  <w:p w14:paraId="73259DD3" w14:textId="43FFECAA" w:rsidR="0023333B" w:rsidRPr="0023333B" w:rsidRDefault="0023333B">
    <w:pPr>
      <w:pStyle w:val="Header"/>
      <w:rPr>
        <w:rFonts w:ascii="Calibri" w:hAnsi="Calibri" w:cs="Calibri"/>
        <w:i/>
      </w:rPr>
    </w:pPr>
    <w:r w:rsidRPr="0023333B">
      <w:rPr>
        <w:rFonts w:ascii="Calibri" w:hAnsi="Calibri" w:cs="Calibri"/>
        <w:i/>
        <w:highlight w:val="yellow"/>
        <w:lang w:bidi="es-ES"/>
      </w:rPr>
      <w:t>[Fecha]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D0C0D"/>
    <w:multiLevelType w:val="hybridMultilevel"/>
    <w:tmpl w:val="E9E0B9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943D6"/>
    <w:multiLevelType w:val="hybridMultilevel"/>
    <w:tmpl w:val="719CC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65E14"/>
    <w:multiLevelType w:val="hybridMultilevel"/>
    <w:tmpl w:val="FC063C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F773A"/>
    <w:multiLevelType w:val="multilevel"/>
    <w:tmpl w:val="225CA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38031B"/>
    <w:multiLevelType w:val="hybridMultilevel"/>
    <w:tmpl w:val="92960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640B4"/>
    <w:multiLevelType w:val="hybridMultilevel"/>
    <w:tmpl w:val="F2D2E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E18FF"/>
    <w:multiLevelType w:val="hybridMultilevel"/>
    <w:tmpl w:val="FA203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67CE2"/>
    <w:multiLevelType w:val="hybridMultilevel"/>
    <w:tmpl w:val="751075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33D"/>
    <w:multiLevelType w:val="hybridMultilevel"/>
    <w:tmpl w:val="AE7C3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66BAC"/>
    <w:multiLevelType w:val="hybridMultilevel"/>
    <w:tmpl w:val="E5E067AE"/>
    <w:lvl w:ilvl="0" w:tplc="ACC8E7A2">
      <w:numFmt w:val="bullet"/>
      <w:lvlText w:val="-"/>
      <w:lvlJc w:val="left"/>
      <w:pPr>
        <w:ind w:left="1080" w:hanging="360"/>
      </w:pPr>
      <w:rPr>
        <w:rFonts w:ascii="Palatino Linotype" w:eastAsiaTheme="minorEastAsia" w:hAnsi="Palatino Linotype" w:cstheme="minorBidi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5D2C80"/>
    <w:multiLevelType w:val="hybridMultilevel"/>
    <w:tmpl w:val="D916A1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F15C89"/>
    <w:multiLevelType w:val="multilevel"/>
    <w:tmpl w:val="5AD03DA2"/>
    <w:lvl w:ilvl="0">
      <w:start w:val="1"/>
      <w:numFmt w:val="decimal"/>
      <w:lvlText w:val="%1."/>
      <w:lvlJc w:val="left"/>
      <w:pPr>
        <w:ind w:left="93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1930FA1"/>
    <w:multiLevelType w:val="hybridMultilevel"/>
    <w:tmpl w:val="E8605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B5A1D"/>
    <w:multiLevelType w:val="hybridMultilevel"/>
    <w:tmpl w:val="86E2F3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54CF0"/>
    <w:multiLevelType w:val="hybridMultilevel"/>
    <w:tmpl w:val="D6FCF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D4314"/>
    <w:multiLevelType w:val="hybridMultilevel"/>
    <w:tmpl w:val="FA203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E4316"/>
    <w:multiLevelType w:val="hybridMultilevel"/>
    <w:tmpl w:val="DEE45B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42E12"/>
    <w:multiLevelType w:val="hybridMultilevel"/>
    <w:tmpl w:val="2C7ACC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842AC"/>
    <w:multiLevelType w:val="hybridMultilevel"/>
    <w:tmpl w:val="22101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033DD"/>
    <w:multiLevelType w:val="hybridMultilevel"/>
    <w:tmpl w:val="B6F0AD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95CD8"/>
    <w:multiLevelType w:val="hybridMultilevel"/>
    <w:tmpl w:val="2DD6C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F082E"/>
    <w:multiLevelType w:val="hybridMultilevel"/>
    <w:tmpl w:val="88523DD6"/>
    <w:lvl w:ilvl="0" w:tplc="9FC60F1A"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F241C"/>
    <w:multiLevelType w:val="hybridMultilevel"/>
    <w:tmpl w:val="A40E1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4B226A"/>
    <w:multiLevelType w:val="hybridMultilevel"/>
    <w:tmpl w:val="6CDC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02FB1"/>
    <w:multiLevelType w:val="hybridMultilevel"/>
    <w:tmpl w:val="A9362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43959"/>
    <w:multiLevelType w:val="hybridMultilevel"/>
    <w:tmpl w:val="97007C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3A6D"/>
    <w:multiLevelType w:val="hybridMultilevel"/>
    <w:tmpl w:val="12409A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D6AA3"/>
    <w:multiLevelType w:val="hybridMultilevel"/>
    <w:tmpl w:val="83D63F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FD6649"/>
    <w:multiLevelType w:val="multilevel"/>
    <w:tmpl w:val="5AD03DA2"/>
    <w:lvl w:ilvl="0">
      <w:start w:val="1"/>
      <w:numFmt w:val="decimal"/>
      <w:lvlText w:val="%1."/>
      <w:lvlJc w:val="left"/>
      <w:pPr>
        <w:ind w:left="93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F2610C3"/>
    <w:multiLevelType w:val="hybridMultilevel"/>
    <w:tmpl w:val="7BBAEF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D55EB"/>
    <w:multiLevelType w:val="hybridMultilevel"/>
    <w:tmpl w:val="10FAA6DE"/>
    <w:lvl w:ilvl="0" w:tplc="3A44BF86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381E75"/>
    <w:multiLevelType w:val="hybridMultilevel"/>
    <w:tmpl w:val="45F2C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632DF"/>
    <w:multiLevelType w:val="hybridMultilevel"/>
    <w:tmpl w:val="B5F613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F2103ED"/>
    <w:multiLevelType w:val="hybridMultilevel"/>
    <w:tmpl w:val="7B248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42DED"/>
    <w:multiLevelType w:val="hybridMultilevel"/>
    <w:tmpl w:val="46441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F7F3C"/>
    <w:multiLevelType w:val="multilevel"/>
    <w:tmpl w:val="F284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0A549BB"/>
    <w:multiLevelType w:val="hybridMultilevel"/>
    <w:tmpl w:val="BF00F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4A6D4F"/>
    <w:multiLevelType w:val="hybridMultilevel"/>
    <w:tmpl w:val="311A114A"/>
    <w:lvl w:ilvl="0" w:tplc="F6D84FA0">
      <w:start w:val="5"/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2366E"/>
    <w:multiLevelType w:val="hybridMultilevel"/>
    <w:tmpl w:val="AD8C7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01C41"/>
    <w:multiLevelType w:val="hybridMultilevel"/>
    <w:tmpl w:val="AB50C612"/>
    <w:lvl w:ilvl="0" w:tplc="BB66BE28">
      <w:start w:val="1"/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52018"/>
    <w:multiLevelType w:val="hybridMultilevel"/>
    <w:tmpl w:val="0D002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A1138"/>
    <w:multiLevelType w:val="hybridMultilevel"/>
    <w:tmpl w:val="85FA4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3"/>
  </w:num>
  <w:num w:numId="3">
    <w:abstractNumId w:val="31"/>
  </w:num>
  <w:num w:numId="4">
    <w:abstractNumId w:val="18"/>
  </w:num>
  <w:num w:numId="5">
    <w:abstractNumId w:val="4"/>
  </w:num>
  <w:num w:numId="6">
    <w:abstractNumId w:val="26"/>
  </w:num>
  <w:num w:numId="7">
    <w:abstractNumId w:val="17"/>
  </w:num>
  <w:num w:numId="8">
    <w:abstractNumId w:val="14"/>
  </w:num>
  <w:num w:numId="9">
    <w:abstractNumId w:val="7"/>
  </w:num>
  <w:num w:numId="10">
    <w:abstractNumId w:val="2"/>
  </w:num>
  <w:num w:numId="11">
    <w:abstractNumId w:val="41"/>
  </w:num>
  <w:num w:numId="12">
    <w:abstractNumId w:val="13"/>
  </w:num>
  <w:num w:numId="13">
    <w:abstractNumId w:val="8"/>
  </w:num>
  <w:num w:numId="14">
    <w:abstractNumId w:val="19"/>
  </w:num>
  <w:num w:numId="15">
    <w:abstractNumId w:val="30"/>
  </w:num>
  <w:num w:numId="16">
    <w:abstractNumId w:val="29"/>
  </w:num>
  <w:num w:numId="17">
    <w:abstractNumId w:val="27"/>
  </w:num>
  <w:num w:numId="18">
    <w:abstractNumId w:val="22"/>
  </w:num>
  <w:num w:numId="19">
    <w:abstractNumId w:val="12"/>
  </w:num>
  <w:num w:numId="20">
    <w:abstractNumId w:val="32"/>
  </w:num>
  <w:num w:numId="21">
    <w:abstractNumId w:val="38"/>
  </w:num>
  <w:num w:numId="22">
    <w:abstractNumId w:val="20"/>
  </w:num>
  <w:num w:numId="23">
    <w:abstractNumId w:val="0"/>
  </w:num>
  <w:num w:numId="24">
    <w:abstractNumId w:val="25"/>
  </w:num>
  <w:num w:numId="25">
    <w:abstractNumId w:val="1"/>
  </w:num>
  <w:num w:numId="26">
    <w:abstractNumId w:val="5"/>
  </w:num>
  <w:num w:numId="27">
    <w:abstractNumId w:val="10"/>
  </w:num>
  <w:num w:numId="28">
    <w:abstractNumId w:val="35"/>
  </w:num>
  <w:num w:numId="29">
    <w:abstractNumId w:val="21"/>
  </w:num>
  <w:num w:numId="30">
    <w:abstractNumId w:val="3"/>
  </w:num>
  <w:num w:numId="31">
    <w:abstractNumId w:val="11"/>
  </w:num>
  <w:num w:numId="32">
    <w:abstractNumId w:val="23"/>
  </w:num>
  <w:num w:numId="33">
    <w:abstractNumId w:val="40"/>
  </w:num>
  <w:num w:numId="34">
    <w:abstractNumId w:val="15"/>
  </w:num>
  <w:num w:numId="35">
    <w:abstractNumId w:val="36"/>
  </w:num>
  <w:num w:numId="36">
    <w:abstractNumId w:val="24"/>
  </w:num>
  <w:num w:numId="37">
    <w:abstractNumId w:val="39"/>
  </w:num>
  <w:num w:numId="38">
    <w:abstractNumId w:val="16"/>
  </w:num>
  <w:num w:numId="39">
    <w:abstractNumId w:val="37"/>
  </w:num>
  <w:num w:numId="40">
    <w:abstractNumId w:val="28"/>
  </w:num>
  <w:num w:numId="41">
    <w:abstractNumId w:val="9"/>
  </w:num>
  <w:num w:numId="4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wNTAHAgsDc0tDQyUdpeDU4uLM/DyQAqNaALEka10sAAAA"/>
  </w:docVars>
  <w:rsids>
    <w:rsidRoot w:val="0016398B"/>
    <w:rsid w:val="00001EC4"/>
    <w:rsid w:val="0000278E"/>
    <w:rsid w:val="00002971"/>
    <w:rsid w:val="00002F7D"/>
    <w:rsid w:val="00010F11"/>
    <w:rsid w:val="0001357E"/>
    <w:rsid w:val="00014F69"/>
    <w:rsid w:val="0001521F"/>
    <w:rsid w:val="000173B2"/>
    <w:rsid w:val="00017F41"/>
    <w:rsid w:val="0002204E"/>
    <w:rsid w:val="0002281E"/>
    <w:rsid w:val="00022957"/>
    <w:rsid w:val="00022C61"/>
    <w:rsid w:val="00025703"/>
    <w:rsid w:val="000278A6"/>
    <w:rsid w:val="00027D9A"/>
    <w:rsid w:val="00030212"/>
    <w:rsid w:val="00030B6F"/>
    <w:rsid w:val="00031771"/>
    <w:rsid w:val="00034763"/>
    <w:rsid w:val="00035DAA"/>
    <w:rsid w:val="0003613D"/>
    <w:rsid w:val="00037194"/>
    <w:rsid w:val="00040D93"/>
    <w:rsid w:val="00042460"/>
    <w:rsid w:val="00043758"/>
    <w:rsid w:val="00047275"/>
    <w:rsid w:val="000500AF"/>
    <w:rsid w:val="00050DD8"/>
    <w:rsid w:val="00055D05"/>
    <w:rsid w:val="000604A7"/>
    <w:rsid w:val="00060752"/>
    <w:rsid w:val="000635EF"/>
    <w:rsid w:val="00063A89"/>
    <w:rsid w:val="00067358"/>
    <w:rsid w:val="000700C4"/>
    <w:rsid w:val="00073C79"/>
    <w:rsid w:val="000759BB"/>
    <w:rsid w:val="00075F59"/>
    <w:rsid w:val="00082511"/>
    <w:rsid w:val="00086F9B"/>
    <w:rsid w:val="000916D8"/>
    <w:rsid w:val="00091AC6"/>
    <w:rsid w:val="0009215D"/>
    <w:rsid w:val="00093F83"/>
    <w:rsid w:val="000945F1"/>
    <w:rsid w:val="000A3C07"/>
    <w:rsid w:val="000A4880"/>
    <w:rsid w:val="000A65D6"/>
    <w:rsid w:val="000A6ABF"/>
    <w:rsid w:val="000B0895"/>
    <w:rsid w:val="000B307A"/>
    <w:rsid w:val="000B6421"/>
    <w:rsid w:val="000B6A5D"/>
    <w:rsid w:val="000C1C49"/>
    <w:rsid w:val="000C1E59"/>
    <w:rsid w:val="000C3C8A"/>
    <w:rsid w:val="000C3EA0"/>
    <w:rsid w:val="000C5614"/>
    <w:rsid w:val="000D133C"/>
    <w:rsid w:val="000D1CE8"/>
    <w:rsid w:val="000D2D60"/>
    <w:rsid w:val="000D3180"/>
    <w:rsid w:val="000D4652"/>
    <w:rsid w:val="000E17BA"/>
    <w:rsid w:val="000E243D"/>
    <w:rsid w:val="000E28AE"/>
    <w:rsid w:val="000E63AE"/>
    <w:rsid w:val="000E79AF"/>
    <w:rsid w:val="000F1FF4"/>
    <w:rsid w:val="000F285C"/>
    <w:rsid w:val="000F3CB6"/>
    <w:rsid w:val="000F3EF3"/>
    <w:rsid w:val="000F4549"/>
    <w:rsid w:val="000F6483"/>
    <w:rsid w:val="000F7284"/>
    <w:rsid w:val="00100547"/>
    <w:rsid w:val="001006EB"/>
    <w:rsid w:val="00101E15"/>
    <w:rsid w:val="00102313"/>
    <w:rsid w:val="00102B72"/>
    <w:rsid w:val="001039D3"/>
    <w:rsid w:val="00105AD4"/>
    <w:rsid w:val="001106B0"/>
    <w:rsid w:val="00111709"/>
    <w:rsid w:val="00111839"/>
    <w:rsid w:val="001140F3"/>
    <w:rsid w:val="0011468B"/>
    <w:rsid w:val="00116985"/>
    <w:rsid w:val="00116A3E"/>
    <w:rsid w:val="00116AC8"/>
    <w:rsid w:val="0011730A"/>
    <w:rsid w:val="00120582"/>
    <w:rsid w:val="00120844"/>
    <w:rsid w:val="00123B93"/>
    <w:rsid w:val="001242F0"/>
    <w:rsid w:val="0012488D"/>
    <w:rsid w:val="00124AC6"/>
    <w:rsid w:val="00126360"/>
    <w:rsid w:val="001264A7"/>
    <w:rsid w:val="00126505"/>
    <w:rsid w:val="001274B7"/>
    <w:rsid w:val="00127A0F"/>
    <w:rsid w:val="00131A0B"/>
    <w:rsid w:val="00135E3B"/>
    <w:rsid w:val="0013673C"/>
    <w:rsid w:val="001378F6"/>
    <w:rsid w:val="00141452"/>
    <w:rsid w:val="00141C9B"/>
    <w:rsid w:val="00143EB4"/>
    <w:rsid w:val="001445D4"/>
    <w:rsid w:val="00144E15"/>
    <w:rsid w:val="0014698C"/>
    <w:rsid w:val="00146D4E"/>
    <w:rsid w:val="0015159E"/>
    <w:rsid w:val="00153288"/>
    <w:rsid w:val="00154DE9"/>
    <w:rsid w:val="001552EB"/>
    <w:rsid w:val="00160A24"/>
    <w:rsid w:val="00162B04"/>
    <w:rsid w:val="0016398B"/>
    <w:rsid w:val="00164ECC"/>
    <w:rsid w:val="00166CBB"/>
    <w:rsid w:val="00167A64"/>
    <w:rsid w:val="001705B4"/>
    <w:rsid w:val="001710F5"/>
    <w:rsid w:val="001712B2"/>
    <w:rsid w:val="001765D3"/>
    <w:rsid w:val="001767E5"/>
    <w:rsid w:val="0018054C"/>
    <w:rsid w:val="00181C7F"/>
    <w:rsid w:val="00181E39"/>
    <w:rsid w:val="00182076"/>
    <w:rsid w:val="00182D67"/>
    <w:rsid w:val="001855F1"/>
    <w:rsid w:val="00185F54"/>
    <w:rsid w:val="00186DDE"/>
    <w:rsid w:val="00186EC1"/>
    <w:rsid w:val="001908EC"/>
    <w:rsid w:val="00190905"/>
    <w:rsid w:val="0019561B"/>
    <w:rsid w:val="0019650E"/>
    <w:rsid w:val="00197A98"/>
    <w:rsid w:val="001A1EB1"/>
    <w:rsid w:val="001A2FD3"/>
    <w:rsid w:val="001A3BB7"/>
    <w:rsid w:val="001A3FC7"/>
    <w:rsid w:val="001A49C6"/>
    <w:rsid w:val="001A65C7"/>
    <w:rsid w:val="001A6C3F"/>
    <w:rsid w:val="001A78ED"/>
    <w:rsid w:val="001B0E3F"/>
    <w:rsid w:val="001B3285"/>
    <w:rsid w:val="001B47F0"/>
    <w:rsid w:val="001B5130"/>
    <w:rsid w:val="001B65FD"/>
    <w:rsid w:val="001B7B11"/>
    <w:rsid w:val="001C081E"/>
    <w:rsid w:val="001C2757"/>
    <w:rsid w:val="001C2E83"/>
    <w:rsid w:val="001C2FAA"/>
    <w:rsid w:val="001C3195"/>
    <w:rsid w:val="001C5898"/>
    <w:rsid w:val="001C5A69"/>
    <w:rsid w:val="001C62AB"/>
    <w:rsid w:val="001D28E7"/>
    <w:rsid w:val="001D3B3E"/>
    <w:rsid w:val="001D4A5C"/>
    <w:rsid w:val="001D5514"/>
    <w:rsid w:val="001E475E"/>
    <w:rsid w:val="001E571A"/>
    <w:rsid w:val="001E7666"/>
    <w:rsid w:val="001F34B4"/>
    <w:rsid w:val="001F3605"/>
    <w:rsid w:val="001F54AA"/>
    <w:rsid w:val="001F79E2"/>
    <w:rsid w:val="00200AA0"/>
    <w:rsid w:val="00202589"/>
    <w:rsid w:val="00206642"/>
    <w:rsid w:val="00207B31"/>
    <w:rsid w:val="00210A39"/>
    <w:rsid w:val="00211415"/>
    <w:rsid w:val="00216B78"/>
    <w:rsid w:val="00217614"/>
    <w:rsid w:val="00220613"/>
    <w:rsid w:val="00220AFB"/>
    <w:rsid w:val="00224A50"/>
    <w:rsid w:val="00224B5A"/>
    <w:rsid w:val="00225049"/>
    <w:rsid w:val="00225573"/>
    <w:rsid w:val="0022602E"/>
    <w:rsid w:val="0023214D"/>
    <w:rsid w:val="00232EA1"/>
    <w:rsid w:val="0023333B"/>
    <w:rsid w:val="00233760"/>
    <w:rsid w:val="002353AD"/>
    <w:rsid w:val="00235766"/>
    <w:rsid w:val="0023625B"/>
    <w:rsid w:val="00236762"/>
    <w:rsid w:val="00240742"/>
    <w:rsid w:val="00240D72"/>
    <w:rsid w:val="002432C8"/>
    <w:rsid w:val="002442FA"/>
    <w:rsid w:val="002449B6"/>
    <w:rsid w:val="00245059"/>
    <w:rsid w:val="0024778E"/>
    <w:rsid w:val="002541C7"/>
    <w:rsid w:val="00255EAA"/>
    <w:rsid w:val="00257183"/>
    <w:rsid w:val="002600DF"/>
    <w:rsid w:val="00260BD8"/>
    <w:rsid w:val="002617D5"/>
    <w:rsid w:val="00261F28"/>
    <w:rsid w:val="002623B3"/>
    <w:rsid w:val="002628E1"/>
    <w:rsid w:val="00262C83"/>
    <w:rsid w:val="00263E11"/>
    <w:rsid w:val="00264144"/>
    <w:rsid w:val="0026568E"/>
    <w:rsid w:val="00266FD7"/>
    <w:rsid w:val="002705FF"/>
    <w:rsid w:val="00271A8E"/>
    <w:rsid w:val="00272658"/>
    <w:rsid w:val="00272C62"/>
    <w:rsid w:val="002746D2"/>
    <w:rsid w:val="00277D31"/>
    <w:rsid w:val="00280468"/>
    <w:rsid w:val="0028152E"/>
    <w:rsid w:val="00281704"/>
    <w:rsid w:val="00281AD2"/>
    <w:rsid w:val="0028440F"/>
    <w:rsid w:val="00287DBE"/>
    <w:rsid w:val="00290DC1"/>
    <w:rsid w:val="00290F6C"/>
    <w:rsid w:val="00295552"/>
    <w:rsid w:val="00295727"/>
    <w:rsid w:val="00296032"/>
    <w:rsid w:val="002A0B62"/>
    <w:rsid w:val="002A0DAF"/>
    <w:rsid w:val="002A32C9"/>
    <w:rsid w:val="002A34B2"/>
    <w:rsid w:val="002A5DB9"/>
    <w:rsid w:val="002A6908"/>
    <w:rsid w:val="002A695F"/>
    <w:rsid w:val="002A7981"/>
    <w:rsid w:val="002B366B"/>
    <w:rsid w:val="002C017E"/>
    <w:rsid w:val="002C0F5D"/>
    <w:rsid w:val="002C1265"/>
    <w:rsid w:val="002C3A84"/>
    <w:rsid w:val="002C7AB6"/>
    <w:rsid w:val="002D0D92"/>
    <w:rsid w:val="002D4152"/>
    <w:rsid w:val="002D6822"/>
    <w:rsid w:val="002D69BC"/>
    <w:rsid w:val="002D7862"/>
    <w:rsid w:val="002E32D2"/>
    <w:rsid w:val="002E3B2D"/>
    <w:rsid w:val="002E6583"/>
    <w:rsid w:val="002E7240"/>
    <w:rsid w:val="002F0022"/>
    <w:rsid w:val="002F6714"/>
    <w:rsid w:val="002F77DB"/>
    <w:rsid w:val="003037B3"/>
    <w:rsid w:val="00304CEC"/>
    <w:rsid w:val="00306B19"/>
    <w:rsid w:val="00307083"/>
    <w:rsid w:val="00307DEF"/>
    <w:rsid w:val="00312932"/>
    <w:rsid w:val="003131E7"/>
    <w:rsid w:val="00314159"/>
    <w:rsid w:val="0031534B"/>
    <w:rsid w:val="00315F96"/>
    <w:rsid w:val="00317529"/>
    <w:rsid w:val="003200BB"/>
    <w:rsid w:val="00320ADB"/>
    <w:rsid w:val="00321979"/>
    <w:rsid w:val="00322F43"/>
    <w:rsid w:val="0033525C"/>
    <w:rsid w:val="00337B1C"/>
    <w:rsid w:val="00340645"/>
    <w:rsid w:val="00340EB5"/>
    <w:rsid w:val="0034297A"/>
    <w:rsid w:val="00343ABF"/>
    <w:rsid w:val="00345702"/>
    <w:rsid w:val="00345C61"/>
    <w:rsid w:val="00346FD1"/>
    <w:rsid w:val="0035088C"/>
    <w:rsid w:val="00350D4D"/>
    <w:rsid w:val="0035119F"/>
    <w:rsid w:val="003527E0"/>
    <w:rsid w:val="00354061"/>
    <w:rsid w:val="003540B3"/>
    <w:rsid w:val="0035615B"/>
    <w:rsid w:val="003630BF"/>
    <w:rsid w:val="00364A08"/>
    <w:rsid w:val="003653F2"/>
    <w:rsid w:val="003657E9"/>
    <w:rsid w:val="003659DE"/>
    <w:rsid w:val="00365D0F"/>
    <w:rsid w:val="00366833"/>
    <w:rsid w:val="003712A0"/>
    <w:rsid w:val="00371A03"/>
    <w:rsid w:val="003720B8"/>
    <w:rsid w:val="00375593"/>
    <w:rsid w:val="00376155"/>
    <w:rsid w:val="0037707C"/>
    <w:rsid w:val="003810B7"/>
    <w:rsid w:val="0038159B"/>
    <w:rsid w:val="003817D7"/>
    <w:rsid w:val="00382689"/>
    <w:rsid w:val="00383AC3"/>
    <w:rsid w:val="003904A4"/>
    <w:rsid w:val="00393975"/>
    <w:rsid w:val="00397791"/>
    <w:rsid w:val="00397B4C"/>
    <w:rsid w:val="003A055E"/>
    <w:rsid w:val="003A23B5"/>
    <w:rsid w:val="003A4B9B"/>
    <w:rsid w:val="003B0F31"/>
    <w:rsid w:val="003B2FDF"/>
    <w:rsid w:val="003B3148"/>
    <w:rsid w:val="003B7B94"/>
    <w:rsid w:val="003B7F90"/>
    <w:rsid w:val="003C03EC"/>
    <w:rsid w:val="003C22C6"/>
    <w:rsid w:val="003C5982"/>
    <w:rsid w:val="003C5C70"/>
    <w:rsid w:val="003C657D"/>
    <w:rsid w:val="003C70D1"/>
    <w:rsid w:val="003C7399"/>
    <w:rsid w:val="003C7C78"/>
    <w:rsid w:val="003D0B29"/>
    <w:rsid w:val="003D2516"/>
    <w:rsid w:val="003D3195"/>
    <w:rsid w:val="003D31EF"/>
    <w:rsid w:val="003D3353"/>
    <w:rsid w:val="003D3A85"/>
    <w:rsid w:val="003D53C4"/>
    <w:rsid w:val="003D7CF5"/>
    <w:rsid w:val="003E3972"/>
    <w:rsid w:val="003F05C5"/>
    <w:rsid w:val="003F079A"/>
    <w:rsid w:val="003F0FF8"/>
    <w:rsid w:val="003F3470"/>
    <w:rsid w:val="003F432C"/>
    <w:rsid w:val="003F4F8E"/>
    <w:rsid w:val="003F5557"/>
    <w:rsid w:val="00402EFB"/>
    <w:rsid w:val="0041014B"/>
    <w:rsid w:val="004102D3"/>
    <w:rsid w:val="004104D1"/>
    <w:rsid w:val="00411C8A"/>
    <w:rsid w:val="00413052"/>
    <w:rsid w:val="00420DB2"/>
    <w:rsid w:val="00421E5F"/>
    <w:rsid w:val="0042220D"/>
    <w:rsid w:val="00423309"/>
    <w:rsid w:val="0042596C"/>
    <w:rsid w:val="00426550"/>
    <w:rsid w:val="004300E6"/>
    <w:rsid w:val="00430D6F"/>
    <w:rsid w:val="0043140B"/>
    <w:rsid w:val="00431BD0"/>
    <w:rsid w:val="00433A14"/>
    <w:rsid w:val="00433DD0"/>
    <w:rsid w:val="004366B9"/>
    <w:rsid w:val="004370AA"/>
    <w:rsid w:val="00437819"/>
    <w:rsid w:val="0044192F"/>
    <w:rsid w:val="00441B66"/>
    <w:rsid w:val="00443001"/>
    <w:rsid w:val="00444395"/>
    <w:rsid w:val="004449D1"/>
    <w:rsid w:val="0045043E"/>
    <w:rsid w:val="00450E6A"/>
    <w:rsid w:val="00451B25"/>
    <w:rsid w:val="00451D51"/>
    <w:rsid w:val="00455208"/>
    <w:rsid w:val="00456873"/>
    <w:rsid w:val="0046051E"/>
    <w:rsid w:val="00462D95"/>
    <w:rsid w:val="00463F39"/>
    <w:rsid w:val="00464B3B"/>
    <w:rsid w:val="00466401"/>
    <w:rsid w:val="00467748"/>
    <w:rsid w:val="004702A7"/>
    <w:rsid w:val="004733F8"/>
    <w:rsid w:val="004745FB"/>
    <w:rsid w:val="00475AB7"/>
    <w:rsid w:val="00475DB2"/>
    <w:rsid w:val="00476965"/>
    <w:rsid w:val="00477D9C"/>
    <w:rsid w:val="00480332"/>
    <w:rsid w:val="00480B08"/>
    <w:rsid w:val="0048257A"/>
    <w:rsid w:val="00484246"/>
    <w:rsid w:val="00484A28"/>
    <w:rsid w:val="00485D73"/>
    <w:rsid w:val="004863A4"/>
    <w:rsid w:val="00486FC2"/>
    <w:rsid w:val="00490380"/>
    <w:rsid w:val="00490681"/>
    <w:rsid w:val="004906ED"/>
    <w:rsid w:val="00491000"/>
    <w:rsid w:val="00491692"/>
    <w:rsid w:val="00491854"/>
    <w:rsid w:val="004919FB"/>
    <w:rsid w:val="00493714"/>
    <w:rsid w:val="00494148"/>
    <w:rsid w:val="0049566F"/>
    <w:rsid w:val="00496B86"/>
    <w:rsid w:val="004A1690"/>
    <w:rsid w:val="004A1930"/>
    <w:rsid w:val="004A3932"/>
    <w:rsid w:val="004A47E8"/>
    <w:rsid w:val="004A6CD8"/>
    <w:rsid w:val="004A6F36"/>
    <w:rsid w:val="004B2BA6"/>
    <w:rsid w:val="004B349D"/>
    <w:rsid w:val="004B414A"/>
    <w:rsid w:val="004B7020"/>
    <w:rsid w:val="004C0128"/>
    <w:rsid w:val="004C0212"/>
    <w:rsid w:val="004C129E"/>
    <w:rsid w:val="004C133A"/>
    <w:rsid w:val="004C31D7"/>
    <w:rsid w:val="004C3614"/>
    <w:rsid w:val="004C3EF5"/>
    <w:rsid w:val="004C5656"/>
    <w:rsid w:val="004C5A11"/>
    <w:rsid w:val="004D2FDF"/>
    <w:rsid w:val="004D31FE"/>
    <w:rsid w:val="004D5B71"/>
    <w:rsid w:val="004D7DC6"/>
    <w:rsid w:val="004E17BA"/>
    <w:rsid w:val="004E1B57"/>
    <w:rsid w:val="004E326A"/>
    <w:rsid w:val="004E47CA"/>
    <w:rsid w:val="004E4BDF"/>
    <w:rsid w:val="004E5150"/>
    <w:rsid w:val="004E76B4"/>
    <w:rsid w:val="004E79C0"/>
    <w:rsid w:val="004E7D5C"/>
    <w:rsid w:val="004F0366"/>
    <w:rsid w:val="004F179A"/>
    <w:rsid w:val="004F30B4"/>
    <w:rsid w:val="004F68B4"/>
    <w:rsid w:val="004F6C61"/>
    <w:rsid w:val="004F6D8F"/>
    <w:rsid w:val="004F75B0"/>
    <w:rsid w:val="004F7D36"/>
    <w:rsid w:val="004F7E14"/>
    <w:rsid w:val="0050373F"/>
    <w:rsid w:val="00505591"/>
    <w:rsid w:val="005063A9"/>
    <w:rsid w:val="0051083E"/>
    <w:rsid w:val="005110D2"/>
    <w:rsid w:val="00511860"/>
    <w:rsid w:val="0051342A"/>
    <w:rsid w:val="005138AC"/>
    <w:rsid w:val="0051564C"/>
    <w:rsid w:val="00525887"/>
    <w:rsid w:val="005274E7"/>
    <w:rsid w:val="00527B51"/>
    <w:rsid w:val="005304DE"/>
    <w:rsid w:val="00531021"/>
    <w:rsid w:val="005311E0"/>
    <w:rsid w:val="0053196B"/>
    <w:rsid w:val="005325A5"/>
    <w:rsid w:val="00533E94"/>
    <w:rsid w:val="00535E30"/>
    <w:rsid w:val="00537714"/>
    <w:rsid w:val="00537AAB"/>
    <w:rsid w:val="00540E3A"/>
    <w:rsid w:val="005411E6"/>
    <w:rsid w:val="00541720"/>
    <w:rsid w:val="00541BB7"/>
    <w:rsid w:val="00541FA2"/>
    <w:rsid w:val="005436E6"/>
    <w:rsid w:val="00543824"/>
    <w:rsid w:val="0054598C"/>
    <w:rsid w:val="00546829"/>
    <w:rsid w:val="005468D3"/>
    <w:rsid w:val="00546F4B"/>
    <w:rsid w:val="00547979"/>
    <w:rsid w:val="00550F67"/>
    <w:rsid w:val="00554ED3"/>
    <w:rsid w:val="005556AE"/>
    <w:rsid w:val="005614D6"/>
    <w:rsid w:val="00563A39"/>
    <w:rsid w:val="00563ABE"/>
    <w:rsid w:val="005646AD"/>
    <w:rsid w:val="00566753"/>
    <w:rsid w:val="00566C03"/>
    <w:rsid w:val="005677D2"/>
    <w:rsid w:val="005736E3"/>
    <w:rsid w:val="00573ACD"/>
    <w:rsid w:val="00574042"/>
    <w:rsid w:val="00574068"/>
    <w:rsid w:val="00575495"/>
    <w:rsid w:val="005803C5"/>
    <w:rsid w:val="0058381E"/>
    <w:rsid w:val="00584658"/>
    <w:rsid w:val="00584DFF"/>
    <w:rsid w:val="005850D4"/>
    <w:rsid w:val="0058693B"/>
    <w:rsid w:val="005872C0"/>
    <w:rsid w:val="00587D6B"/>
    <w:rsid w:val="005914AE"/>
    <w:rsid w:val="005919F5"/>
    <w:rsid w:val="00592042"/>
    <w:rsid w:val="00592775"/>
    <w:rsid w:val="00593C7D"/>
    <w:rsid w:val="00593F95"/>
    <w:rsid w:val="005A1174"/>
    <w:rsid w:val="005A21B5"/>
    <w:rsid w:val="005A3915"/>
    <w:rsid w:val="005A507A"/>
    <w:rsid w:val="005A69CC"/>
    <w:rsid w:val="005B0261"/>
    <w:rsid w:val="005B40E5"/>
    <w:rsid w:val="005B4517"/>
    <w:rsid w:val="005C0A8A"/>
    <w:rsid w:val="005C0CCC"/>
    <w:rsid w:val="005C1561"/>
    <w:rsid w:val="005C248B"/>
    <w:rsid w:val="005C35AE"/>
    <w:rsid w:val="005C5170"/>
    <w:rsid w:val="005C5DD1"/>
    <w:rsid w:val="005C625F"/>
    <w:rsid w:val="005C75BC"/>
    <w:rsid w:val="005C7CA0"/>
    <w:rsid w:val="005C7E6C"/>
    <w:rsid w:val="005D0473"/>
    <w:rsid w:val="005D0866"/>
    <w:rsid w:val="005D3523"/>
    <w:rsid w:val="005D38D4"/>
    <w:rsid w:val="005D5D55"/>
    <w:rsid w:val="005D6741"/>
    <w:rsid w:val="005D6C4B"/>
    <w:rsid w:val="005E231F"/>
    <w:rsid w:val="005E2764"/>
    <w:rsid w:val="005E5D27"/>
    <w:rsid w:val="005F04B7"/>
    <w:rsid w:val="005F38D6"/>
    <w:rsid w:val="005F3C15"/>
    <w:rsid w:val="005F42FE"/>
    <w:rsid w:val="005F47EB"/>
    <w:rsid w:val="005F6F12"/>
    <w:rsid w:val="00607B85"/>
    <w:rsid w:val="00607E79"/>
    <w:rsid w:val="00610C22"/>
    <w:rsid w:val="0061103E"/>
    <w:rsid w:val="00616F19"/>
    <w:rsid w:val="00620AC9"/>
    <w:rsid w:val="00621F5E"/>
    <w:rsid w:val="00624B5C"/>
    <w:rsid w:val="0062574C"/>
    <w:rsid w:val="00633FE1"/>
    <w:rsid w:val="00635D8E"/>
    <w:rsid w:val="006402DA"/>
    <w:rsid w:val="006436B1"/>
    <w:rsid w:val="00646404"/>
    <w:rsid w:val="00650827"/>
    <w:rsid w:val="0065194B"/>
    <w:rsid w:val="00651A6F"/>
    <w:rsid w:val="00651B95"/>
    <w:rsid w:val="006524DD"/>
    <w:rsid w:val="00652725"/>
    <w:rsid w:val="00652F6F"/>
    <w:rsid w:val="006540E7"/>
    <w:rsid w:val="0065760A"/>
    <w:rsid w:val="0066043F"/>
    <w:rsid w:val="00660474"/>
    <w:rsid w:val="00660DF7"/>
    <w:rsid w:val="006612AF"/>
    <w:rsid w:val="0066349C"/>
    <w:rsid w:val="0067089C"/>
    <w:rsid w:val="00672E5E"/>
    <w:rsid w:val="006773A6"/>
    <w:rsid w:val="006774AF"/>
    <w:rsid w:val="00677F59"/>
    <w:rsid w:val="0068179E"/>
    <w:rsid w:val="006852C9"/>
    <w:rsid w:val="00686D44"/>
    <w:rsid w:val="00687FD3"/>
    <w:rsid w:val="006913FA"/>
    <w:rsid w:val="0069177B"/>
    <w:rsid w:val="00692407"/>
    <w:rsid w:val="0069421D"/>
    <w:rsid w:val="00695881"/>
    <w:rsid w:val="00695A24"/>
    <w:rsid w:val="00697179"/>
    <w:rsid w:val="00697EA2"/>
    <w:rsid w:val="006A11B9"/>
    <w:rsid w:val="006A26BF"/>
    <w:rsid w:val="006A6BCC"/>
    <w:rsid w:val="006B1AB3"/>
    <w:rsid w:val="006B232A"/>
    <w:rsid w:val="006B31C8"/>
    <w:rsid w:val="006B5069"/>
    <w:rsid w:val="006B60D6"/>
    <w:rsid w:val="006B718E"/>
    <w:rsid w:val="006B79EE"/>
    <w:rsid w:val="006B7A57"/>
    <w:rsid w:val="006C156C"/>
    <w:rsid w:val="006C1750"/>
    <w:rsid w:val="006C2D6F"/>
    <w:rsid w:val="006C5F78"/>
    <w:rsid w:val="006D15E2"/>
    <w:rsid w:val="006D15F4"/>
    <w:rsid w:val="006D2222"/>
    <w:rsid w:val="006D24BD"/>
    <w:rsid w:val="006D2559"/>
    <w:rsid w:val="006D2D7E"/>
    <w:rsid w:val="006D6943"/>
    <w:rsid w:val="006E0C1E"/>
    <w:rsid w:val="006E4483"/>
    <w:rsid w:val="006E4AD8"/>
    <w:rsid w:val="006E570F"/>
    <w:rsid w:val="006E7117"/>
    <w:rsid w:val="006F2739"/>
    <w:rsid w:val="006F2AA0"/>
    <w:rsid w:val="006F306C"/>
    <w:rsid w:val="006F4C3A"/>
    <w:rsid w:val="006F58A8"/>
    <w:rsid w:val="006F7D2D"/>
    <w:rsid w:val="007001C1"/>
    <w:rsid w:val="00701F26"/>
    <w:rsid w:val="007037B9"/>
    <w:rsid w:val="00703D7A"/>
    <w:rsid w:val="007056E0"/>
    <w:rsid w:val="007068A1"/>
    <w:rsid w:val="00707BEB"/>
    <w:rsid w:val="00711A45"/>
    <w:rsid w:val="00715835"/>
    <w:rsid w:val="0071597D"/>
    <w:rsid w:val="00715FB1"/>
    <w:rsid w:val="007172B0"/>
    <w:rsid w:val="0071775E"/>
    <w:rsid w:val="007230FA"/>
    <w:rsid w:val="00724250"/>
    <w:rsid w:val="0072449A"/>
    <w:rsid w:val="00725EB2"/>
    <w:rsid w:val="00726504"/>
    <w:rsid w:val="00732910"/>
    <w:rsid w:val="00732FEE"/>
    <w:rsid w:val="00735221"/>
    <w:rsid w:val="00736691"/>
    <w:rsid w:val="00737FE0"/>
    <w:rsid w:val="0074488E"/>
    <w:rsid w:val="00751291"/>
    <w:rsid w:val="00752AF7"/>
    <w:rsid w:val="00753198"/>
    <w:rsid w:val="0075372F"/>
    <w:rsid w:val="00755525"/>
    <w:rsid w:val="00761604"/>
    <w:rsid w:val="007623F7"/>
    <w:rsid w:val="00764136"/>
    <w:rsid w:val="007646BE"/>
    <w:rsid w:val="0076576D"/>
    <w:rsid w:val="00765E20"/>
    <w:rsid w:val="00766124"/>
    <w:rsid w:val="00772AD0"/>
    <w:rsid w:val="00773B34"/>
    <w:rsid w:val="007743F4"/>
    <w:rsid w:val="00774BB8"/>
    <w:rsid w:val="0077562C"/>
    <w:rsid w:val="007760AB"/>
    <w:rsid w:val="00780230"/>
    <w:rsid w:val="00782B84"/>
    <w:rsid w:val="00783E4E"/>
    <w:rsid w:val="00784280"/>
    <w:rsid w:val="00792B51"/>
    <w:rsid w:val="00795B33"/>
    <w:rsid w:val="007A3235"/>
    <w:rsid w:val="007A4EB8"/>
    <w:rsid w:val="007B0F76"/>
    <w:rsid w:val="007B6D05"/>
    <w:rsid w:val="007C1B6E"/>
    <w:rsid w:val="007C35D1"/>
    <w:rsid w:val="007C3676"/>
    <w:rsid w:val="007C399B"/>
    <w:rsid w:val="007C47F7"/>
    <w:rsid w:val="007C54E3"/>
    <w:rsid w:val="007C601A"/>
    <w:rsid w:val="007C7276"/>
    <w:rsid w:val="007D14C9"/>
    <w:rsid w:val="007D345F"/>
    <w:rsid w:val="007D35EC"/>
    <w:rsid w:val="007D37C6"/>
    <w:rsid w:val="007D475D"/>
    <w:rsid w:val="007D5389"/>
    <w:rsid w:val="007D6576"/>
    <w:rsid w:val="007D6CB9"/>
    <w:rsid w:val="007D706C"/>
    <w:rsid w:val="007D749A"/>
    <w:rsid w:val="007D7758"/>
    <w:rsid w:val="007D78A6"/>
    <w:rsid w:val="007E1A99"/>
    <w:rsid w:val="007E2805"/>
    <w:rsid w:val="007E562D"/>
    <w:rsid w:val="007F030F"/>
    <w:rsid w:val="007F0825"/>
    <w:rsid w:val="007F0D05"/>
    <w:rsid w:val="007F1892"/>
    <w:rsid w:val="007F26CB"/>
    <w:rsid w:val="007F4B60"/>
    <w:rsid w:val="007F5200"/>
    <w:rsid w:val="007F5AA2"/>
    <w:rsid w:val="00800991"/>
    <w:rsid w:val="008011A1"/>
    <w:rsid w:val="00803434"/>
    <w:rsid w:val="00810916"/>
    <w:rsid w:val="0081201F"/>
    <w:rsid w:val="0081439D"/>
    <w:rsid w:val="00814755"/>
    <w:rsid w:val="008152DC"/>
    <w:rsid w:val="0082189E"/>
    <w:rsid w:val="00822A1A"/>
    <w:rsid w:val="0082536E"/>
    <w:rsid w:val="00825EC6"/>
    <w:rsid w:val="0082700B"/>
    <w:rsid w:val="00834456"/>
    <w:rsid w:val="0083676C"/>
    <w:rsid w:val="008370E4"/>
    <w:rsid w:val="00837CC1"/>
    <w:rsid w:val="00840C66"/>
    <w:rsid w:val="008410A9"/>
    <w:rsid w:val="00845CF6"/>
    <w:rsid w:val="0084631A"/>
    <w:rsid w:val="0084771D"/>
    <w:rsid w:val="0085099A"/>
    <w:rsid w:val="0085418C"/>
    <w:rsid w:val="00856466"/>
    <w:rsid w:val="00863A1B"/>
    <w:rsid w:val="00864E6E"/>
    <w:rsid w:val="008657B0"/>
    <w:rsid w:val="0086627E"/>
    <w:rsid w:val="0086764F"/>
    <w:rsid w:val="008714F1"/>
    <w:rsid w:val="00872097"/>
    <w:rsid w:val="00872589"/>
    <w:rsid w:val="00874309"/>
    <w:rsid w:val="00880CA3"/>
    <w:rsid w:val="00881827"/>
    <w:rsid w:val="00881CB4"/>
    <w:rsid w:val="008838EB"/>
    <w:rsid w:val="00884754"/>
    <w:rsid w:val="008869ED"/>
    <w:rsid w:val="00886F85"/>
    <w:rsid w:val="008932EF"/>
    <w:rsid w:val="0089440F"/>
    <w:rsid w:val="00895C14"/>
    <w:rsid w:val="008A0C3E"/>
    <w:rsid w:val="008A437C"/>
    <w:rsid w:val="008A4FD7"/>
    <w:rsid w:val="008A65DD"/>
    <w:rsid w:val="008B5179"/>
    <w:rsid w:val="008B6337"/>
    <w:rsid w:val="008B7141"/>
    <w:rsid w:val="008C1EB9"/>
    <w:rsid w:val="008C3278"/>
    <w:rsid w:val="008C5FA7"/>
    <w:rsid w:val="008D2CA2"/>
    <w:rsid w:val="008D4D0F"/>
    <w:rsid w:val="008D5CD4"/>
    <w:rsid w:val="008D67EC"/>
    <w:rsid w:val="008D6A46"/>
    <w:rsid w:val="008E07D1"/>
    <w:rsid w:val="008E0CF5"/>
    <w:rsid w:val="008F61E1"/>
    <w:rsid w:val="00902E66"/>
    <w:rsid w:val="00907D8E"/>
    <w:rsid w:val="009116CC"/>
    <w:rsid w:val="00911719"/>
    <w:rsid w:val="00912002"/>
    <w:rsid w:val="009137EE"/>
    <w:rsid w:val="00915306"/>
    <w:rsid w:val="00915CFA"/>
    <w:rsid w:val="00920046"/>
    <w:rsid w:val="0092136F"/>
    <w:rsid w:val="009230BB"/>
    <w:rsid w:val="00931007"/>
    <w:rsid w:val="00931A85"/>
    <w:rsid w:val="00932731"/>
    <w:rsid w:val="00932EC6"/>
    <w:rsid w:val="00933CFB"/>
    <w:rsid w:val="009377B3"/>
    <w:rsid w:val="00940C77"/>
    <w:rsid w:val="00942566"/>
    <w:rsid w:val="009429AD"/>
    <w:rsid w:val="00945454"/>
    <w:rsid w:val="00945860"/>
    <w:rsid w:val="00947DCC"/>
    <w:rsid w:val="00953414"/>
    <w:rsid w:val="00957312"/>
    <w:rsid w:val="00964970"/>
    <w:rsid w:val="009654DA"/>
    <w:rsid w:val="0096776E"/>
    <w:rsid w:val="0097190B"/>
    <w:rsid w:val="00971DB3"/>
    <w:rsid w:val="0097414B"/>
    <w:rsid w:val="00974BED"/>
    <w:rsid w:val="00981630"/>
    <w:rsid w:val="00981AD0"/>
    <w:rsid w:val="009837B4"/>
    <w:rsid w:val="009849DB"/>
    <w:rsid w:val="00985CDD"/>
    <w:rsid w:val="00990B42"/>
    <w:rsid w:val="00991B86"/>
    <w:rsid w:val="00996B34"/>
    <w:rsid w:val="009A0CED"/>
    <w:rsid w:val="009A254C"/>
    <w:rsid w:val="009A3687"/>
    <w:rsid w:val="009A6807"/>
    <w:rsid w:val="009A6D6A"/>
    <w:rsid w:val="009B2220"/>
    <w:rsid w:val="009B2B5E"/>
    <w:rsid w:val="009B3A05"/>
    <w:rsid w:val="009B45BC"/>
    <w:rsid w:val="009B53BA"/>
    <w:rsid w:val="009B6904"/>
    <w:rsid w:val="009B6CC3"/>
    <w:rsid w:val="009B7746"/>
    <w:rsid w:val="009C1F66"/>
    <w:rsid w:val="009C2932"/>
    <w:rsid w:val="009C3248"/>
    <w:rsid w:val="009C4D79"/>
    <w:rsid w:val="009D3141"/>
    <w:rsid w:val="009D3855"/>
    <w:rsid w:val="009D4B23"/>
    <w:rsid w:val="009D4BF4"/>
    <w:rsid w:val="009D61CC"/>
    <w:rsid w:val="009D7A90"/>
    <w:rsid w:val="009E1195"/>
    <w:rsid w:val="009E23E1"/>
    <w:rsid w:val="009E2A02"/>
    <w:rsid w:val="009E2F08"/>
    <w:rsid w:val="009E5282"/>
    <w:rsid w:val="009E55CA"/>
    <w:rsid w:val="009E67BA"/>
    <w:rsid w:val="009F15EE"/>
    <w:rsid w:val="009F3F03"/>
    <w:rsid w:val="009F4B56"/>
    <w:rsid w:val="009F4CFD"/>
    <w:rsid w:val="009F5714"/>
    <w:rsid w:val="009F6FDB"/>
    <w:rsid w:val="00A00562"/>
    <w:rsid w:val="00A04654"/>
    <w:rsid w:val="00A04734"/>
    <w:rsid w:val="00A0514D"/>
    <w:rsid w:val="00A0752D"/>
    <w:rsid w:val="00A11DE4"/>
    <w:rsid w:val="00A1208C"/>
    <w:rsid w:val="00A12833"/>
    <w:rsid w:val="00A15094"/>
    <w:rsid w:val="00A16715"/>
    <w:rsid w:val="00A1700A"/>
    <w:rsid w:val="00A20F9E"/>
    <w:rsid w:val="00A23BC1"/>
    <w:rsid w:val="00A243D2"/>
    <w:rsid w:val="00A247BE"/>
    <w:rsid w:val="00A25120"/>
    <w:rsid w:val="00A268B2"/>
    <w:rsid w:val="00A26E4B"/>
    <w:rsid w:val="00A30DC9"/>
    <w:rsid w:val="00A31F58"/>
    <w:rsid w:val="00A32690"/>
    <w:rsid w:val="00A32D69"/>
    <w:rsid w:val="00A33C5C"/>
    <w:rsid w:val="00A33D64"/>
    <w:rsid w:val="00A34DE4"/>
    <w:rsid w:val="00A351FB"/>
    <w:rsid w:val="00A37568"/>
    <w:rsid w:val="00A40AFD"/>
    <w:rsid w:val="00A40C90"/>
    <w:rsid w:val="00A41309"/>
    <w:rsid w:val="00A414E4"/>
    <w:rsid w:val="00A4262D"/>
    <w:rsid w:val="00A431D5"/>
    <w:rsid w:val="00A43D5F"/>
    <w:rsid w:val="00A44322"/>
    <w:rsid w:val="00A45A8F"/>
    <w:rsid w:val="00A45EC2"/>
    <w:rsid w:val="00A47377"/>
    <w:rsid w:val="00A504E3"/>
    <w:rsid w:val="00A50996"/>
    <w:rsid w:val="00A51275"/>
    <w:rsid w:val="00A52E92"/>
    <w:rsid w:val="00A542A8"/>
    <w:rsid w:val="00A5628F"/>
    <w:rsid w:val="00A5738C"/>
    <w:rsid w:val="00A65082"/>
    <w:rsid w:val="00A65DD0"/>
    <w:rsid w:val="00A65F57"/>
    <w:rsid w:val="00A676DE"/>
    <w:rsid w:val="00A701DD"/>
    <w:rsid w:val="00A70D57"/>
    <w:rsid w:val="00A70DAF"/>
    <w:rsid w:val="00A7171B"/>
    <w:rsid w:val="00A73F7B"/>
    <w:rsid w:val="00A74A3C"/>
    <w:rsid w:val="00A74A55"/>
    <w:rsid w:val="00A74DD1"/>
    <w:rsid w:val="00A74E05"/>
    <w:rsid w:val="00A754D7"/>
    <w:rsid w:val="00A80389"/>
    <w:rsid w:val="00A8273A"/>
    <w:rsid w:val="00A84AA3"/>
    <w:rsid w:val="00A90B25"/>
    <w:rsid w:val="00A9105E"/>
    <w:rsid w:val="00A942ED"/>
    <w:rsid w:val="00A96DB4"/>
    <w:rsid w:val="00A97134"/>
    <w:rsid w:val="00AA3D70"/>
    <w:rsid w:val="00AA4B38"/>
    <w:rsid w:val="00AA60D8"/>
    <w:rsid w:val="00AA66B5"/>
    <w:rsid w:val="00AA7024"/>
    <w:rsid w:val="00AA770D"/>
    <w:rsid w:val="00AB0683"/>
    <w:rsid w:val="00AB582A"/>
    <w:rsid w:val="00AC2585"/>
    <w:rsid w:val="00AC5CAC"/>
    <w:rsid w:val="00AD16E5"/>
    <w:rsid w:val="00AD3D8A"/>
    <w:rsid w:val="00AD587D"/>
    <w:rsid w:val="00AD6BDF"/>
    <w:rsid w:val="00AE35DC"/>
    <w:rsid w:val="00AE4167"/>
    <w:rsid w:val="00AE5DEB"/>
    <w:rsid w:val="00AE5F4B"/>
    <w:rsid w:val="00AE61CA"/>
    <w:rsid w:val="00AF3AD2"/>
    <w:rsid w:val="00AF3E9B"/>
    <w:rsid w:val="00AF68B4"/>
    <w:rsid w:val="00AF72BD"/>
    <w:rsid w:val="00B00CF9"/>
    <w:rsid w:val="00B01925"/>
    <w:rsid w:val="00B022BC"/>
    <w:rsid w:val="00B02E17"/>
    <w:rsid w:val="00B031B9"/>
    <w:rsid w:val="00B1105C"/>
    <w:rsid w:val="00B110F9"/>
    <w:rsid w:val="00B11404"/>
    <w:rsid w:val="00B11A9F"/>
    <w:rsid w:val="00B120F6"/>
    <w:rsid w:val="00B12577"/>
    <w:rsid w:val="00B12C08"/>
    <w:rsid w:val="00B139CD"/>
    <w:rsid w:val="00B14F30"/>
    <w:rsid w:val="00B17C8F"/>
    <w:rsid w:val="00B20BFA"/>
    <w:rsid w:val="00B21C1E"/>
    <w:rsid w:val="00B23A18"/>
    <w:rsid w:val="00B23B0B"/>
    <w:rsid w:val="00B267F5"/>
    <w:rsid w:val="00B26DDE"/>
    <w:rsid w:val="00B32E52"/>
    <w:rsid w:val="00B33FDD"/>
    <w:rsid w:val="00B34C06"/>
    <w:rsid w:val="00B358BB"/>
    <w:rsid w:val="00B41EF4"/>
    <w:rsid w:val="00B4294B"/>
    <w:rsid w:val="00B4387F"/>
    <w:rsid w:val="00B46419"/>
    <w:rsid w:val="00B46CEB"/>
    <w:rsid w:val="00B52AD0"/>
    <w:rsid w:val="00B54032"/>
    <w:rsid w:val="00B55339"/>
    <w:rsid w:val="00B55698"/>
    <w:rsid w:val="00B62C4B"/>
    <w:rsid w:val="00B63D11"/>
    <w:rsid w:val="00B63FD2"/>
    <w:rsid w:val="00B64E4B"/>
    <w:rsid w:val="00B6780F"/>
    <w:rsid w:val="00B6795A"/>
    <w:rsid w:val="00B71C1A"/>
    <w:rsid w:val="00B71D62"/>
    <w:rsid w:val="00B71EB6"/>
    <w:rsid w:val="00B72FA4"/>
    <w:rsid w:val="00B74900"/>
    <w:rsid w:val="00B752FA"/>
    <w:rsid w:val="00B77DB5"/>
    <w:rsid w:val="00B802BE"/>
    <w:rsid w:val="00B81382"/>
    <w:rsid w:val="00B81F39"/>
    <w:rsid w:val="00B8228B"/>
    <w:rsid w:val="00B84E6A"/>
    <w:rsid w:val="00B8523D"/>
    <w:rsid w:val="00B90CCB"/>
    <w:rsid w:val="00B90E77"/>
    <w:rsid w:val="00B92050"/>
    <w:rsid w:val="00B93C94"/>
    <w:rsid w:val="00B93E35"/>
    <w:rsid w:val="00B941F3"/>
    <w:rsid w:val="00B948B8"/>
    <w:rsid w:val="00B94FFB"/>
    <w:rsid w:val="00B959ED"/>
    <w:rsid w:val="00B97BA4"/>
    <w:rsid w:val="00BA0EAA"/>
    <w:rsid w:val="00BA30AA"/>
    <w:rsid w:val="00BA387C"/>
    <w:rsid w:val="00BA45A7"/>
    <w:rsid w:val="00BA46D2"/>
    <w:rsid w:val="00BA4E06"/>
    <w:rsid w:val="00BA6080"/>
    <w:rsid w:val="00BA7D6C"/>
    <w:rsid w:val="00BB1BA3"/>
    <w:rsid w:val="00BB2303"/>
    <w:rsid w:val="00BB4DC1"/>
    <w:rsid w:val="00BC1311"/>
    <w:rsid w:val="00BC1A25"/>
    <w:rsid w:val="00BC21A1"/>
    <w:rsid w:val="00BC3FF9"/>
    <w:rsid w:val="00BC584B"/>
    <w:rsid w:val="00BC5F76"/>
    <w:rsid w:val="00BC71B0"/>
    <w:rsid w:val="00BD4748"/>
    <w:rsid w:val="00BE04E2"/>
    <w:rsid w:val="00BE128C"/>
    <w:rsid w:val="00BE5C15"/>
    <w:rsid w:val="00BE66D1"/>
    <w:rsid w:val="00BE7D0A"/>
    <w:rsid w:val="00BF1E14"/>
    <w:rsid w:val="00BF24AD"/>
    <w:rsid w:val="00BF31D7"/>
    <w:rsid w:val="00BF64B8"/>
    <w:rsid w:val="00C004A0"/>
    <w:rsid w:val="00C06509"/>
    <w:rsid w:val="00C07223"/>
    <w:rsid w:val="00C0733E"/>
    <w:rsid w:val="00C07F3C"/>
    <w:rsid w:val="00C1018D"/>
    <w:rsid w:val="00C1046E"/>
    <w:rsid w:val="00C10855"/>
    <w:rsid w:val="00C13F63"/>
    <w:rsid w:val="00C1419C"/>
    <w:rsid w:val="00C15E14"/>
    <w:rsid w:val="00C17B8A"/>
    <w:rsid w:val="00C22F74"/>
    <w:rsid w:val="00C265B6"/>
    <w:rsid w:val="00C27417"/>
    <w:rsid w:val="00C30028"/>
    <w:rsid w:val="00C3058E"/>
    <w:rsid w:val="00C30D8C"/>
    <w:rsid w:val="00C31C89"/>
    <w:rsid w:val="00C32A41"/>
    <w:rsid w:val="00C33CF9"/>
    <w:rsid w:val="00C34021"/>
    <w:rsid w:val="00C41A5C"/>
    <w:rsid w:val="00C42B81"/>
    <w:rsid w:val="00C45514"/>
    <w:rsid w:val="00C4694B"/>
    <w:rsid w:val="00C46A1E"/>
    <w:rsid w:val="00C475FF"/>
    <w:rsid w:val="00C53888"/>
    <w:rsid w:val="00C5510E"/>
    <w:rsid w:val="00C5644E"/>
    <w:rsid w:val="00C5702D"/>
    <w:rsid w:val="00C57BB1"/>
    <w:rsid w:val="00C60279"/>
    <w:rsid w:val="00C6122B"/>
    <w:rsid w:val="00C649F3"/>
    <w:rsid w:val="00C66888"/>
    <w:rsid w:val="00C72448"/>
    <w:rsid w:val="00C756CD"/>
    <w:rsid w:val="00C80935"/>
    <w:rsid w:val="00C84053"/>
    <w:rsid w:val="00C920C2"/>
    <w:rsid w:val="00C9718F"/>
    <w:rsid w:val="00CA0362"/>
    <w:rsid w:val="00CA118B"/>
    <w:rsid w:val="00CB641C"/>
    <w:rsid w:val="00CB69C5"/>
    <w:rsid w:val="00CC2E83"/>
    <w:rsid w:val="00CC35C1"/>
    <w:rsid w:val="00CC6DF7"/>
    <w:rsid w:val="00CD211D"/>
    <w:rsid w:val="00CD2F4D"/>
    <w:rsid w:val="00CD4433"/>
    <w:rsid w:val="00CD50D1"/>
    <w:rsid w:val="00CE0482"/>
    <w:rsid w:val="00CE1A1D"/>
    <w:rsid w:val="00CE7185"/>
    <w:rsid w:val="00CE79AA"/>
    <w:rsid w:val="00CE7E25"/>
    <w:rsid w:val="00CF0B99"/>
    <w:rsid w:val="00CF5442"/>
    <w:rsid w:val="00CF5493"/>
    <w:rsid w:val="00CF5BE6"/>
    <w:rsid w:val="00CF6D8E"/>
    <w:rsid w:val="00D022D1"/>
    <w:rsid w:val="00D023E5"/>
    <w:rsid w:val="00D0481F"/>
    <w:rsid w:val="00D0543F"/>
    <w:rsid w:val="00D06CB2"/>
    <w:rsid w:val="00D07A8C"/>
    <w:rsid w:val="00D10149"/>
    <w:rsid w:val="00D1340B"/>
    <w:rsid w:val="00D1454F"/>
    <w:rsid w:val="00D1737A"/>
    <w:rsid w:val="00D1793A"/>
    <w:rsid w:val="00D17BDE"/>
    <w:rsid w:val="00D20631"/>
    <w:rsid w:val="00D2310E"/>
    <w:rsid w:val="00D26994"/>
    <w:rsid w:val="00D27868"/>
    <w:rsid w:val="00D31C03"/>
    <w:rsid w:val="00D35C0F"/>
    <w:rsid w:val="00D40200"/>
    <w:rsid w:val="00D406F3"/>
    <w:rsid w:val="00D41BDA"/>
    <w:rsid w:val="00D42425"/>
    <w:rsid w:val="00D44388"/>
    <w:rsid w:val="00D44ED1"/>
    <w:rsid w:val="00D466B0"/>
    <w:rsid w:val="00D547DE"/>
    <w:rsid w:val="00D54859"/>
    <w:rsid w:val="00D6062F"/>
    <w:rsid w:val="00D620BA"/>
    <w:rsid w:val="00D6223B"/>
    <w:rsid w:val="00D667BC"/>
    <w:rsid w:val="00D66B0E"/>
    <w:rsid w:val="00D7237C"/>
    <w:rsid w:val="00D724C5"/>
    <w:rsid w:val="00D72844"/>
    <w:rsid w:val="00D72BDC"/>
    <w:rsid w:val="00D747B3"/>
    <w:rsid w:val="00D75E31"/>
    <w:rsid w:val="00D75F18"/>
    <w:rsid w:val="00D7676B"/>
    <w:rsid w:val="00D76CBB"/>
    <w:rsid w:val="00D77309"/>
    <w:rsid w:val="00D8020D"/>
    <w:rsid w:val="00D82787"/>
    <w:rsid w:val="00D83ACB"/>
    <w:rsid w:val="00D872B2"/>
    <w:rsid w:val="00D90C02"/>
    <w:rsid w:val="00DA0217"/>
    <w:rsid w:val="00DA0310"/>
    <w:rsid w:val="00DA1034"/>
    <w:rsid w:val="00DA33D5"/>
    <w:rsid w:val="00DA584A"/>
    <w:rsid w:val="00DA6469"/>
    <w:rsid w:val="00DB0E3F"/>
    <w:rsid w:val="00DB1B44"/>
    <w:rsid w:val="00DB22BD"/>
    <w:rsid w:val="00DB3E00"/>
    <w:rsid w:val="00DB4649"/>
    <w:rsid w:val="00DB5751"/>
    <w:rsid w:val="00DB58D5"/>
    <w:rsid w:val="00DB592B"/>
    <w:rsid w:val="00DB75AC"/>
    <w:rsid w:val="00DC28FB"/>
    <w:rsid w:val="00DC38E3"/>
    <w:rsid w:val="00DC4156"/>
    <w:rsid w:val="00DC6AEE"/>
    <w:rsid w:val="00DC7764"/>
    <w:rsid w:val="00DD21BF"/>
    <w:rsid w:val="00DD3FF9"/>
    <w:rsid w:val="00DD5558"/>
    <w:rsid w:val="00DD5A30"/>
    <w:rsid w:val="00DD5F84"/>
    <w:rsid w:val="00DD5F8E"/>
    <w:rsid w:val="00DD62E6"/>
    <w:rsid w:val="00DD66CF"/>
    <w:rsid w:val="00DE0151"/>
    <w:rsid w:val="00DE02A4"/>
    <w:rsid w:val="00DE2798"/>
    <w:rsid w:val="00DE3C4E"/>
    <w:rsid w:val="00DE498F"/>
    <w:rsid w:val="00DE5362"/>
    <w:rsid w:val="00DE603D"/>
    <w:rsid w:val="00DE6BE8"/>
    <w:rsid w:val="00DF1CB4"/>
    <w:rsid w:val="00DF5292"/>
    <w:rsid w:val="00DF619B"/>
    <w:rsid w:val="00DF6C07"/>
    <w:rsid w:val="00E01707"/>
    <w:rsid w:val="00E01B15"/>
    <w:rsid w:val="00E0235D"/>
    <w:rsid w:val="00E110A2"/>
    <w:rsid w:val="00E154A0"/>
    <w:rsid w:val="00E16DA0"/>
    <w:rsid w:val="00E201CC"/>
    <w:rsid w:val="00E21FCF"/>
    <w:rsid w:val="00E229A6"/>
    <w:rsid w:val="00E22BFC"/>
    <w:rsid w:val="00E26E55"/>
    <w:rsid w:val="00E315E0"/>
    <w:rsid w:val="00E3315C"/>
    <w:rsid w:val="00E35ED0"/>
    <w:rsid w:val="00E363E5"/>
    <w:rsid w:val="00E36918"/>
    <w:rsid w:val="00E400A0"/>
    <w:rsid w:val="00E40CCF"/>
    <w:rsid w:val="00E4225B"/>
    <w:rsid w:val="00E42A4A"/>
    <w:rsid w:val="00E51E39"/>
    <w:rsid w:val="00E5420B"/>
    <w:rsid w:val="00E54BDB"/>
    <w:rsid w:val="00E56227"/>
    <w:rsid w:val="00E56886"/>
    <w:rsid w:val="00E5696F"/>
    <w:rsid w:val="00E60055"/>
    <w:rsid w:val="00E63BB9"/>
    <w:rsid w:val="00E64022"/>
    <w:rsid w:val="00E654F1"/>
    <w:rsid w:val="00E66B7A"/>
    <w:rsid w:val="00E674E0"/>
    <w:rsid w:val="00E67CBA"/>
    <w:rsid w:val="00E70821"/>
    <w:rsid w:val="00E714D0"/>
    <w:rsid w:val="00E72B3D"/>
    <w:rsid w:val="00E740A2"/>
    <w:rsid w:val="00E77465"/>
    <w:rsid w:val="00E8227E"/>
    <w:rsid w:val="00E8706E"/>
    <w:rsid w:val="00E933A7"/>
    <w:rsid w:val="00E95186"/>
    <w:rsid w:val="00E961AC"/>
    <w:rsid w:val="00EA19BA"/>
    <w:rsid w:val="00EA2FCD"/>
    <w:rsid w:val="00EA3230"/>
    <w:rsid w:val="00EA456D"/>
    <w:rsid w:val="00EA5036"/>
    <w:rsid w:val="00EA572B"/>
    <w:rsid w:val="00EA6915"/>
    <w:rsid w:val="00EB00FD"/>
    <w:rsid w:val="00EB1C12"/>
    <w:rsid w:val="00EB318A"/>
    <w:rsid w:val="00EB44CE"/>
    <w:rsid w:val="00EB4939"/>
    <w:rsid w:val="00EB4A61"/>
    <w:rsid w:val="00EB4B17"/>
    <w:rsid w:val="00EC2811"/>
    <w:rsid w:val="00EC290F"/>
    <w:rsid w:val="00EC6684"/>
    <w:rsid w:val="00ED1DFB"/>
    <w:rsid w:val="00ED1EBA"/>
    <w:rsid w:val="00ED1F4E"/>
    <w:rsid w:val="00ED20B4"/>
    <w:rsid w:val="00ED432F"/>
    <w:rsid w:val="00ED751B"/>
    <w:rsid w:val="00EE7632"/>
    <w:rsid w:val="00EF2957"/>
    <w:rsid w:val="00EF3997"/>
    <w:rsid w:val="00EF4C89"/>
    <w:rsid w:val="00EF7306"/>
    <w:rsid w:val="00F014DC"/>
    <w:rsid w:val="00F02753"/>
    <w:rsid w:val="00F03897"/>
    <w:rsid w:val="00F04581"/>
    <w:rsid w:val="00F0517E"/>
    <w:rsid w:val="00F051A5"/>
    <w:rsid w:val="00F07526"/>
    <w:rsid w:val="00F12CCF"/>
    <w:rsid w:val="00F1310C"/>
    <w:rsid w:val="00F14E94"/>
    <w:rsid w:val="00F20D12"/>
    <w:rsid w:val="00F20E59"/>
    <w:rsid w:val="00F21C41"/>
    <w:rsid w:val="00F21C6C"/>
    <w:rsid w:val="00F21FA5"/>
    <w:rsid w:val="00F23780"/>
    <w:rsid w:val="00F258D1"/>
    <w:rsid w:val="00F27730"/>
    <w:rsid w:val="00F2796D"/>
    <w:rsid w:val="00F307DF"/>
    <w:rsid w:val="00F30B4B"/>
    <w:rsid w:val="00F31631"/>
    <w:rsid w:val="00F3344A"/>
    <w:rsid w:val="00F355C4"/>
    <w:rsid w:val="00F41D95"/>
    <w:rsid w:val="00F4367A"/>
    <w:rsid w:val="00F46828"/>
    <w:rsid w:val="00F52AB9"/>
    <w:rsid w:val="00F52C61"/>
    <w:rsid w:val="00F5396A"/>
    <w:rsid w:val="00F568DD"/>
    <w:rsid w:val="00F6009A"/>
    <w:rsid w:val="00F64B34"/>
    <w:rsid w:val="00F6568D"/>
    <w:rsid w:val="00F657B0"/>
    <w:rsid w:val="00F66AB4"/>
    <w:rsid w:val="00F70D6B"/>
    <w:rsid w:val="00F714E1"/>
    <w:rsid w:val="00F72BA5"/>
    <w:rsid w:val="00F741CF"/>
    <w:rsid w:val="00F74A08"/>
    <w:rsid w:val="00F74FE4"/>
    <w:rsid w:val="00F75D8A"/>
    <w:rsid w:val="00F77103"/>
    <w:rsid w:val="00F77594"/>
    <w:rsid w:val="00F800C9"/>
    <w:rsid w:val="00F80763"/>
    <w:rsid w:val="00F841B7"/>
    <w:rsid w:val="00F849A8"/>
    <w:rsid w:val="00F84C66"/>
    <w:rsid w:val="00F853B7"/>
    <w:rsid w:val="00F9097C"/>
    <w:rsid w:val="00F90CF4"/>
    <w:rsid w:val="00F91415"/>
    <w:rsid w:val="00F942E0"/>
    <w:rsid w:val="00F943C4"/>
    <w:rsid w:val="00F95292"/>
    <w:rsid w:val="00FA028E"/>
    <w:rsid w:val="00FA03C0"/>
    <w:rsid w:val="00FA2AFA"/>
    <w:rsid w:val="00FA386D"/>
    <w:rsid w:val="00FA3FBE"/>
    <w:rsid w:val="00FA4B40"/>
    <w:rsid w:val="00FB0DA5"/>
    <w:rsid w:val="00FB1446"/>
    <w:rsid w:val="00FB1ECB"/>
    <w:rsid w:val="00FB2473"/>
    <w:rsid w:val="00FB3B6B"/>
    <w:rsid w:val="00FB454D"/>
    <w:rsid w:val="00FB7512"/>
    <w:rsid w:val="00FC02C2"/>
    <w:rsid w:val="00FC0BD2"/>
    <w:rsid w:val="00FC1D9F"/>
    <w:rsid w:val="00FC5A5E"/>
    <w:rsid w:val="00FD052D"/>
    <w:rsid w:val="00FD3123"/>
    <w:rsid w:val="00FD31E1"/>
    <w:rsid w:val="00FD34EA"/>
    <w:rsid w:val="00FD4191"/>
    <w:rsid w:val="00FD5B4C"/>
    <w:rsid w:val="00FD5BAB"/>
    <w:rsid w:val="00FD6149"/>
    <w:rsid w:val="00FD7191"/>
    <w:rsid w:val="00FD78C3"/>
    <w:rsid w:val="00FE207B"/>
    <w:rsid w:val="00FE377B"/>
    <w:rsid w:val="00FE51E2"/>
    <w:rsid w:val="00FE62DE"/>
    <w:rsid w:val="00FE6BDD"/>
    <w:rsid w:val="00FF0462"/>
    <w:rsid w:val="00FF0C04"/>
    <w:rsid w:val="00FF3AFB"/>
    <w:rsid w:val="00FF454E"/>
    <w:rsid w:val="00FF4D8A"/>
    <w:rsid w:val="00FF6BBA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83FD5"/>
  <w15:chartTrackingRefBased/>
  <w15:docId w15:val="{74EA9898-B1B6-415D-801E-394310C4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s-E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71D62"/>
  </w:style>
  <w:style w:type="paragraph" w:styleId="Heading1">
    <w:name w:val="heading 1"/>
    <w:basedOn w:val="Normal"/>
    <w:next w:val="Normal"/>
    <w:link w:val="Heading1Char"/>
    <w:uiPriority w:val="9"/>
    <w:qFormat/>
    <w:rsid w:val="005D0866"/>
    <w:pPr>
      <w:keepNext/>
      <w:keepLines/>
      <w:pBdr>
        <w:bottom w:val="single" w:sz="4" w:space="1" w:color="004C97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0387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86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00387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86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086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086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086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086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086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086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866"/>
    <w:rPr>
      <w:rFonts w:asciiTheme="majorHAnsi" w:eastAsiaTheme="majorEastAsia" w:hAnsiTheme="majorHAnsi" w:cstheme="majorBidi"/>
      <w:color w:val="003871" w:themeColor="accent1" w:themeShade="BF"/>
      <w:sz w:val="36"/>
      <w:szCs w:val="36"/>
    </w:rPr>
  </w:style>
  <w:style w:type="paragraph" w:styleId="ListParagraph">
    <w:name w:val="List Paragraph"/>
    <w:basedOn w:val="Normal"/>
    <w:uiPriority w:val="34"/>
    <w:qFormat/>
    <w:rsid w:val="009B690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D5B71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unhideWhenUsed/>
    <w:rsid w:val="0045520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5208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520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D086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5D0866"/>
    <w:rPr>
      <w:rFonts w:asciiTheme="majorHAnsi" w:eastAsiaTheme="majorEastAsia" w:hAnsiTheme="majorHAnsi" w:cstheme="majorBidi"/>
      <w:color w:val="00387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D0866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3871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5D0866"/>
    <w:rPr>
      <w:rFonts w:asciiTheme="majorHAnsi" w:eastAsiaTheme="majorEastAsia" w:hAnsiTheme="majorHAnsi" w:cstheme="majorBidi"/>
      <w:color w:val="003871" w:themeColor="accent1" w:themeShade="BF"/>
      <w:spacing w:val="-7"/>
      <w:sz w:val="80"/>
      <w:szCs w:val="80"/>
    </w:rPr>
  </w:style>
  <w:style w:type="paragraph" w:styleId="NoSpacing">
    <w:name w:val="No Spacing"/>
    <w:uiPriority w:val="1"/>
    <w:qFormat/>
    <w:rsid w:val="005D086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41E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EF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41E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EF4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5D086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F3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360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605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6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605"/>
    <w:rPr>
      <w:rFonts w:ascii="Segoe UI" w:eastAsiaTheme="minorEastAsia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5D086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3333B"/>
    <w:pPr>
      <w:tabs>
        <w:tab w:val="right" w:leader="dot" w:pos="9016"/>
      </w:tabs>
      <w:spacing w:before="120" w:after="0"/>
      <w:ind w:left="567" w:hanging="567"/>
    </w:pPr>
    <w:rPr>
      <w:rFonts w:ascii="Calibri" w:hAnsi="Calibri" w:cs="Calibri"/>
      <w:b/>
      <w:bCs/>
      <w:i/>
      <w:iCs/>
      <w:noProof/>
      <w:sz w:val="24"/>
      <w:szCs w:val="24"/>
      <w:lang w:bidi="es-ES"/>
    </w:rPr>
  </w:style>
  <w:style w:type="character" w:styleId="Hyperlink">
    <w:name w:val="Hyperlink"/>
    <w:basedOn w:val="DefaultParagraphFont"/>
    <w:uiPriority w:val="99"/>
    <w:unhideWhenUsed/>
    <w:rsid w:val="00027D9A"/>
    <w:rPr>
      <w:color w:val="26998B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23333B"/>
    <w:pPr>
      <w:tabs>
        <w:tab w:val="right" w:leader="dot" w:pos="9016"/>
      </w:tabs>
      <w:spacing w:before="120" w:after="0"/>
      <w:ind w:left="851" w:hanging="641"/>
    </w:pPr>
    <w:rPr>
      <w:rFonts w:ascii="Calibri" w:hAnsi="Calibri" w:cs="Calibri"/>
      <w:b/>
      <w:bCs/>
      <w:noProof/>
      <w:sz w:val="22"/>
      <w:szCs w:val="22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027D9A"/>
    <w:pPr>
      <w:spacing w:after="0"/>
      <w:ind w:left="420"/>
    </w:pPr>
    <w:rPr>
      <w:sz w:val="20"/>
      <w:szCs w:val="20"/>
    </w:rPr>
  </w:style>
  <w:style w:type="table" w:styleId="TableGrid">
    <w:name w:val="Table Grid"/>
    <w:basedOn w:val="TableNormal"/>
    <w:uiPriority w:val="39"/>
    <w:rsid w:val="00B17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015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103"/>
    <w:rPr>
      <w:rFonts w:ascii="Calibri" w:eastAsia="Times New Roman" w:hAnsi="Calibri" w:cs="Calibri"/>
      <w:b/>
      <w:bCs/>
      <w:sz w:val="20"/>
      <w:szCs w:val="20"/>
    </w:rPr>
  </w:style>
  <w:style w:type="paragraph" w:customStyle="1" w:styleId="3vff3xh4yd">
    <w:name w:val="_3vff3xh4yd"/>
    <w:basedOn w:val="Normal"/>
    <w:rsid w:val="003D53C4"/>
    <w:pPr>
      <w:spacing w:before="100" w:beforeAutospacing="1" w:after="100" w:afterAutospacing="1"/>
    </w:pPr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5D086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837B4"/>
    <w:rPr>
      <w:color w:val="D22630" w:themeColor="followedHyperlink"/>
      <w:u w:val="single"/>
    </w:rPr>
  </w:style>
  <w:style w:type="paragraph" w:customStyle="1" w:styleId="Default">
    <w:name w:val="Default"/>
    <w:rsid w:val="00881C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gmail-m8604672137786277625msolistparagraph">
    <w:name w:val="gmail-m_8604672137786277625msolistparagraph"/>
    <w:basedOn w:val="Normal"/>
    <w:rsid w:val="005436E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fr-FR" w:eastAsia="fr-FR"/>
    </w:rPr>
  </w:style>
  <w:style w:type="paragraph" w:styleId="BodyText">
    <w:name w:val="Body Text"/>
    <w:basedOn w:val="Normal"/>
    <w:link w:val="BodyTextChar"/>
    <w:rsid w:val="007A3235"/>
    <w:pPr>
      <w:spacing w:line="288" w:lineRule="auto"/>
      <w:contextualSpacing/>
    </w:pPr>
    <w:rPr>
      <w:rFonts w:cs="DaunPenh"/>
      <w:sz w:val="20"/>
      <w:szCs w:val="36"/>
      <w:lang w:eastAsia="x-none" w:bidi="km-KH"/>
    </w:rPr>
  </w:style>
  <w:style w:type="character" w:customStyle="1" w:styleId="BodyTextChar">
    <w:name w:val="Body Text Char"/>
    <w:basedOn w:val="DefaultParagraphFont"/>
    <w:link w:val="BodyText"/>
    <w:rsid w:val="007A3235"/>
    <w:rPr>
      <w:rFonts w:ascii="Times New Roman" w:eastAsia="Times New Roman" w:hAnsi="Times New Roman" w:cs="DaunPenh"/>
      <w:sz w:val="20"/>
      <w:szCs w:val="36"/>
      <w:lang w:eastAsia="x-none" w:bidi="km-K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086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086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086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086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086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086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086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D086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Emphasis">
    <w:name w:val="Emphasis"/>
    <w:basedOn w:val="DefaultParagraphFont"/>
    <w:uiPriority w:val="20"/>
    <w:qFormat/>
    <w:rsid w:val="005D086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5D086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D086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086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004C97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0866"/>
    <w:rPr>
      <w:rFonts w:asciiTheme="majorHAnsi" w:eastAsiaTheme="majorEastAsia" w:hAnsiTheme="majorHAnsi" w:cstheme="majorBidi"/>
      <w:color w:val="004C97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D086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D086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D086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5D0866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5D0866"/>
    <w:rPr>
      <w:b/>
      <w:bCs/>
      <w:smallCaps/>
    </w:rPr>
  </w:style>
  <w:style w:type="paragraph" w:customStyle="1" w:styleId="ColorfulList-Accent11">
    <w:name w:val="Colorful List - Accent 11"/>
    <w:basedOn w:val="Normal"/>
    <w:uiPriority w:val="34"/>
    <w:rsid w:val="009C2932"/>
    <w:pPr>
      <w:ind w:left="720"/>
    </w:pPr>
  </w:style>
  <w:style w:type="paragraph" w:styleId="Revision">
    <w:name w:val="Revision"/>
    <w:hidden/>
    <w:uiPriority w:val="99"/>
    <w:semiHidden/>
    <w:rsid w:val="00F84C66"/>
    <w:pPr>
      <w:spacing w:after="0" w:line="240" w:lineRule="auto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C70D1"/>
    <w:pPr>
      <w:spacing w:after="0"/>
      <w:ind w:left="63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C70D1"/>
    <w:pPr>
      <w:spacing w:after="0"/>
      <w:ind w:left="84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C70D1"/>
    <w:pPr>
      <w:spacing w:after="0"/>
      <w:ind w:left="105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C70D1"/>
    <w:pPr>
      <w:spacing w:after="0"/>
      <w:ind w:left="126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C70D1"/>
    <w:pPr>
      <w:spacing w:after="0"/>
      <w:ind w:left="147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C70D1"/>
    <w:pPr>
      <w:spacing w:after="0"/>
      <w:ind w:left="1680"/>
    </w:pPr>
    <w:rPr>
      <w:sz w:val="20"/>
      <w:szCs w:val="20"/>
    </w:rPr>
  </w:style>
  <w:style w:type="table" w:customStyle="1" w:styleId="CHECTable1">
    <w:name w:val="CHEC Table 1"/>
    <w:basedOn w:val="TableNormal"/>
    <w:uiPriority w:val="99"/>
    <w:rsid w:val="00240D72"/>
    <w:pPr>
      <w:spacing w:before="60" w:after="60" w:line="240" w:lineRule="auto"/>
    </w:pPr>
    <w:rPr>
      <w:rFonts w:ascii="Arial" w:eastAsiaTheme="minorHAnsi" w:hAnsi="Arial"/>
      <w:sz w:val="18"/>
      <w:szCs w:val="22"/>
      <w:lang w:val="en-AU"/>
    </w:rPr>
    <w:tblPr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single" w:sz="8" w:space="0" w:color="7F7F7F" w:themeColor="text1" w:themeTint="80"/>
        <w:insideV w:val="single" w:sz="8" w:space="0" w:color="7F7F7F" w:themeColor="text1" w:themeTint="80"/>
      </w:tblBorders>
    </w:tblPr>
    <w:tblStylePr w:type="firstRow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74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845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655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44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90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20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STS Standard">
      <a:dk1>
        <a:sysClr val="windowText" lastClr="000000"/>
      </a:dk1>
      <a:lt1>
        <a:sysClr val="window" lastClr="FFFFFF"/>
      </a:lt1>
      <a:dk2>
        <a:srgbClr val="004C97"/>
      </a:dk2>
      <a:lt2>
        <a:srgbClr val="BFB8AF"/>
      </a:lt2>
      <a:accent1>
        <a:srgbClr val="004C97"/>
      </a:accent1>
      <a:accent2>
        <a:srgbClr val="26998B"/>
      </a:accent2>
      <a:accent3>
        <a:srgbClr val="BFB8AF"/>
      </a:accent3>
      <a:accent4>
        <a:srgbClr val="2AD2C9"/>
      </a:accent4>
      <a:accent5>
        <a:srgbClr val="D22630"/>
      </a:accent5>
      <a:accent6>
        <a:srgbClr val="FFA300"/>
      </a:accent6>
      <a:hlink>
        <a:srgbClr val="26998B"/>
      </a:hlink>
      <a:folHlink>
        <a:srgbClr val="D22630"/>
      </a:folHlink>
    </a:clrScheme>
    <a:fontScheme name="STS Standard">
      <a:majorFont>
        <a:latin typeface="Arial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5F561-5E46-4BF0-B448-5406C275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5018</Words>
  <Characters>29612</Characters>
  <Application>Microsoft Office Word</Application>
  <DocSecurity>0</DocSecurity>
  <Lines>246</Lines>
  <Paragraphs>69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Office</cp:lastModifiedBy>
  <cp:lastPrinted>2019-06-26T19:34:00Z</cp:lastPrinted>
  <dcterms:created xsi:type="dcterms:W3CDTF">2020-04-22T16:11:00Z</dcterms:created>
  <dcterms:modified xsi:type="dcterms:W3CDTF">2020-04-24T12:46:00Z</dcterms:modified>
</cp:coreProperties>
</file>